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847"/>
      </w:tblGrid>
      <w:tr w:rsidR="00D71DA1" w:rsidTr="006921D3">
        <w:tc>
          <w:tcPr>
            <w:tcW w:w="5136" w:type="dxa"/>
          </w:tcPr>
          <w:p w:rsidR="00D71DA1" w:rsidRDefault="00D71DA1" w:rsidP="006921D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40"/>
                <w:szCs w:val="40"/>
                <w:lang w:eastAsia="ru-RU"/>
              </w:rPr>
              <w:t>№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25</w:t>
            </w:r>
          </w:p>
          <w:p w:rsidR="00D71DA1" w:rsidRDefault="00D71DA1" w:rsidP="006921D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сентября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2024г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37" w:type="dxa"/>
          </w:tcPr>
          <w:p w:rsidR="00D71DA1" w:rsidRPr="00592D17" w:rsidRDefault="00D71DA1" w:rsidP="006921D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Газета администрации                                 муниципального   образования</w:t>
            </w:r>
          </w:p>
          <w:p w:rsidR="00D71DA1" w:rsidRDefault="00D71DA1" w:rsidP="006921D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Новокрасненского сельсовета                                                                                      Чистоозерного района</w:t>
            </w:r>
          </w:p>
          <w:p w:rsidR="00D71DA1" w:rsidRDefault="00D71DA1" w:rsidP="006921D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D71DA1" w:rsidRDefault="00D71DA1" w:rsidP="006921D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71DA1" w:rsidRDefault="00D71DA1" w:rsidP="00D71DA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71DA1" w:rsidRDefault="00D71DA1" w:rsidP="00D71DA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71DA1" w:rsidRDefault="00D71DA1" w:rsidP="00D71DA1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D71DA1" w:rsidRDefault="00D71DA1" w:rsidP="00D71DA1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D71DA1" w:rsidRDefault="00D71DA1" w:rsidP="00D71DA1">
      <w:pPr>
        <w:jc w:val="both"/>
        <w:rPr>
          <w:rFonts w:eastAsia="Times New Roman"/>
          <w:lang w:eastAsia="ru-RU"/>
        </w:rPr>
      </w:pPr>
    </w:p>
    <w:p w:rsidR="00D71DA1" w:rsidRDefault="00D71DA1" w:rsidP="00D71DA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D71DA1" w:rsidRDefault="00D71DA1" w:rsidP="00D71DA1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D71DA1" w:rsidRDefault="00D71DA1" w:rsidP="00D71DA1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D71DA1" w:rsidRDefault="00D71DA1" w:rsidP="00D71DA1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D71DA1" w:rsidRDefault="00D71DA1" w:rsidP="00D71DA1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D71DA1" w:rsidRDefault="00D71DA1" w:rsidP="00D71DA1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D71DA1" w:rsidRDefault="00D71DA1" w:rsidP="00D71DA1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D71DA1" w:rsidRDefault="00D71DA1" w:rsidP="00D71DA1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D71DA1" w:rsidRDefault="00D71DA1" w:rsidP="00D71DA1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D71DA1" w:rsidRDefault="00D71DA1" w:rsidP="00D71DA1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D71DA1" w:rsidRDefault="00D71DA1" w:rsidP="00D71DA1"/>
    <w:p w:rsidR="00D71DA1" w:rsidRDefault="00D71DA1" w:rsidP="00D71DA1"/>
    <w:p w:rsidR="00D71DA1" w:rsidRPr="00D71DA1" w:rsidRDefault="00D71DA1" w:rsidP="00D71DA1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1DA1">
        <w:rPr>
          <w:rFonts w:ascii="Times New Roman" w:hAnsi="Times New Roman"/>
          <w:b/>
          <w:sz w:val="28"/>
          <w:szCs w:val="28"/>
          <w:u w:val="single"/>
        </w:rPr>
        <w:t>«Права пенсионеров при увольнении по собственному желанию»</w:t>
      </w:r>
    </w:p>
    <w:p w:rsidR="00D71DA1" w:rsidRPr="00D71DA1" w:rsidRDefault="00D71DA1" w:rsidP="00D71DA1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1DA1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 увольнение пенсионера по собственному желанию без отработки возможно в том случае</w:t>
      </w:r>
      <w:proofErr w:type="gramEnd"/>
      <w:r w:rsidRPr="00D71DA1">
        <w:rPr>
          <w:rFonts w:ascii="Times New Roman" w:hAnsi="Times New Roman"/>
          <w:sz w:val="28"/>
          <w:szCs w:val="28"/>
        </w:rPr>
        <w:t xml:space="preserve">, если он впервые увольняется по причине выхода на пенсию. То есть после достижения пенсионного возраста работник может расторгнуть </w:t>
      </w:r>
      <w:bookmarkStart w:id="0" w:name="_GoBack"/>
      <w:bookmarkEnd w:id="0"/>
      <w:r w:rsidRPr="00D71DA1">
        <w:rPr>
          <w:rFonts w:ascii="Times New Roman" w:hAnsi="Times New Roman"/>
          <w:sz w:val="28"/>
          <w:szCs w:val="28"/>
        </w:rPr>
        <w:t>трудовой договор с работодателем в любой момент, указав в заявлении желаемую</w:t>
      </w:r>
      <w:r w:rsidRPr="00D71DA1">
        <w:rPr>
          <w:rFonts w:ascii="Times New Roman" w:hAnsi="Times New Roman"/>
          <w:sz w:val="28"/>
          <w:szCs w:val="28"/>
        </w:rPr>
        <w:tab/>
        <w:t>дату</w:t>
      </w:r>
      <w:r w:rsidRPr="00D71DA1">
        <w:rPr>
          <w:rFonts w:ascii="Times New Roman" w:hAnsi="Times New Roman"/>
          <w:sz w:val="28"/>
          <w:szCs w:val="28"/>
        </w:rPr>
        <w:tab/>
        <w:t>увольнения.</w:t>
      </w:r>
      <w:r w:rsidRPr="00D71DA1">
        <w:rPr>
          <w:rFonts w:ascii="Times New Roman" w:hAnsi="Times New Roman"/>
          <w:sz w:val="28"/>
          <w:szCs w:val="28"/>
        </w:rPr>
        <w:br/>
        <w:t>       Работодатель должен будет его уволить и рассчитаться с ним именно в этот</w:t>
      </w:r>
      <w:r w:rsidRPr="00D71DA1">
        <w:rPr>
          <w:rFonts w:ascii="Times New Roman" w:hAnsi="Times New Roman"/>
          <w:sz w:val="28"/>
          <w:szCs w:val="28"/>
        </w:rPr>
        <w:tab/>
        <w:t xml:space="preserve"> день</w:t>
      </w:r>
      <w:r w:rsidRPr="00D71DA1">
        <w:rPr>
          <w:rFonts w:ascii="Times New Roman" w:hAnsi="Times New Roman"/>
          <w:sz w:val="28"/>
          <w:szCs w:val="28"/>
        </w:rPr>
        <w:tab/>
        <w:t xml:space="preserve"> (ст.</w:t>
      </w:r>
      <w:r w:rsidRPr="00D71DA1">
        <w:rPr>
          <w:rFonts w:ascii="Times New Roman" w:hAnsi="Times New Roman"/>
          <w:sz w:val="28"/>
          <w:szCs w:val="28"/>
        </w:rPr>
        <w:tab/>
        <w:t xml:space="preserve"> 80</w:t>
      </w:r>
      <w:r w:rsidRPr="00D71DA1">
        <w:rPr>
          <w:rFonts w:ascii="Times New Roman" w:hAnsi="Times New Roman"/>
          <w:sz w:val="28"/>
          <w:szCs w:val="28"/>
        </w:rPr>
        <w:tab/>
        <w:t xml:space="preserve"> ТК</w:t>
      </w:r>
      <w:r w:rsidRPr="00D71DA1">
        <w:rPr>
          <w:rFonts w:ascii="Times New Roman" w:hAnsi="Times New Roman"/>
          <w:sz w:val="28"/>
          <w:szCs w:val="28"/>
        </w:rPr>
        <w:tab/>
        <w:t xml:space="preserve"> РФ).</w:t>
      </w:r>
      <w:r w:rsidRPr="00D71DA1">
        <w:rPr>
          <w:rFonts w:ascii="Times New Roman" w:hAnsi="Times New Roman"/>
          <w:sz w:val="28"/>
          <w:szCs w:val="28"/>
        </w:rPr>
        <w:br/>
        <w:t>       При этом в качестве причины увольнения в заявлении пенсионера должно быть прямо указано – «в связи с выходом на пенсию».</w:t>
      </w:r>
      <w:r w:rsidRPr="00D71DA1">
        <w:rPr>
          <w:rFonts w:ascii="Times New Roman" w:hAnsi="Times New Roman"/>
          <w:sz w:val="28"/>
          <w:szCs w:val="28"/>
        </w:rPr>
        <w:br/>
        <w:t>       В этом случае пенсионер при увольнении не должен отрабатывать две недели.</w:t>
      </w:r>
    </w:p>
    <w:p w:rsidR="00087C1D" w:rsidRDefault="00D71DA1"/>
    <w:sectPr w:rsidR="0008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A1"/>
    <w:rsid w:val="000B44D2"/>
    <w:rsid w:val="009D1982"/>
    <w:rsid w:val="00D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dcterms:created xsi:type="dcterms:W3CDTF">2024-09-19T02:12:00Z</dcterms:created>
  <dcterms:modified xsi:type="dcterms:W3CDTF">2024-09-19T02:14:00Z</dcterms:modified>
</cp:coreProperties>
</file>