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E47" w:rsidRPr="00414E47" w:rsidRDefault="00414E47" w:rsidP="00414E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4E47">
        <w:rPr>
          <w:rFonts w:ascii="Times New Roman" w:eastAsia="Calibri" w:hAnsi="Times New Roman" w:cs="Times New Roman"/>
          <w:b/>
          <w:sz w:val="28"/>
          <w:szCs w:val="28"/>
        </w:rPr>
        <w:t xml:space="preserve">СОВЕТ ДЕПУТАТОВ </w:t>
      </w:r>
    </w:p>
    <w:p w:rsidR="00414E47" w:rsidRPr="00414E47" w:rsidRDefault="00414E47" w:rsidP="00414E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4E47">
        <w:rPr>
          <w:rFonts w:ascii="Times New Roman" w:eastAsia="Calibri" w:hAnsi="Times New Roman" w:cs="Times New Roman"/>
          <w:b/>
          <w:sz w:val="28"/>
          <w:szCs w:val="28"/>
        </w:rPr>
        <w:t>НОВОКРАСНЕНСКОГО СЕЛЬСОВЕТА</w:t>
      </w:r>
    </w:p>
    <w:p w:rsidR="00414E47" w:rsidRPr="00414E47" w:rsidRDefault="00414E47" w:rsidP="00414E4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14E47">
        <w:rPr>
          <w:rFonts w:ascii="Times New Roman" w:eastAsia="Calibri" w:hAnsi="Times New Roman" w:cs="Times New Roman"/>
          <w:b/>
          <w:bCs/>
          <w:sz w:val="28"/>
          <w:szCs w:val="28"/>
        </w:rPr>
        <w:t>ЧИСТООЗЕРНОГО РАЙОНА НОВОСИБИРСКОЙ ОБЛАСТИ</w:t>
      </w:r>
    </w:p>
    <w:p w:rsidR="00414E47" w:rsidRPr="00414E47" w:rsidRDefault="00414E47" w:rsidP="00414E4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14E47">
        <w:rPr>
          <w:rFonts w:ascii="Times New Roman" w:eastAsia="Calibri" w:hAnsi="Times New Roman" w:cs="Times New Roman"/>
          <w:b/>
          <w:bCs/>
          <w:sz w:val="28"/>
          <w:szCs w:val="28"/>
        </w:rPr>
        <w:t>шестого созыва</w:t>
      </w:r>
    </w:p>
    <w:p w:rsidR="00414E47" w:rsidRPr="00414E47" w:rsidRDefault="00414E47" w:rsidP="00414E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4E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414E47" w:rsidRPr="00605613" w:rsidRDefault="00414E47" w:rsidP="00414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6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Сорок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четвертой</w:t>
      </w:r>
      <w:r w:rsidRPr="006056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сессии  </w:t>
      </w:r>
    </w:p>
    <w:p w:rsidR="00414E47" w:rsidRPr="00605613" w:rsidRDefault="00414E47" w:rsidP="00414E4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14E47" w:rsidRDefault="00414E47" w:rsidP="00414E4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605613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>02.05.</w:t>
      </w:r>
      <w:r w:rsidRPr="00605613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605613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№ </w:t>
      </w:r>
      <w:r>
        <w:rPr>
          <w:rFonts w:ascii="Times New Roman" w:eastAsia="Calibri" w:hAnsi="Times New Roman" w:cs="Times New Roman"/>
          <w:sz w:val="28"/>
          <w:szCs w:val="28"/>
        </w:rPr>
        <w:t>164</w:t>
      </w:r>
    </w:p>
    <w:p w:rsidR="00414E47" w:rsidRPr="00414E47" w:rsidRDefault="00414E47" w:rsidP="00414E4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14E47" w:rsidRPr="00414E47" w:rsidRDefault="00414E47" w:rsidP="00414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4E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14E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исполнении бюджета Новокрасненского сельсовета Чистоозерного района Новосибирской области за 2023 год</w:t>
      </w:r>
    </w:p>
    <w:p w:rsidR="00414E47" w:rsidRPr="00414E47" w:rsidRDefault="00414E47" w:rsidP="00414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соответствии с п.5 ст.264.2 Бюджетного Кодекса Российской Федерации, Совет депутатов Новокрасненского сельсовета Чистоозерного района Новосибирской области</w:t>
      </w:r>
    </w:p>
    <w:p w:rsidR="00414E47" w:rsidRPr="00414E47" w:rsidRDefault="00414E47" w:rsidP="00414E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E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РЕШИЛ:</w:t>
      </w:r>
    </w:p>
    <w:p w:rsidR="00414E47" w:rsidRPr="00414E47" w:rsidRDefault="00414E47" w:rsidP="00414E4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E4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отчет об исполнении бюджета Новокрасненского  сельсовета Чистоозерного района Новосибирской области за 2023 год по доходам в сумме – 12519,30 тыс. рублей, по расходам в сумме - 14032,89 тыс. рублей согласно приложениям.</w:t>
      </w:r>
    </w:p>
    <w:p w:rsidR="00414E47" w:rsidRPr="00414E47" w:rsidRDefault="00414E47" w:rsidP="00414E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E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1 - отчет об исполнении бюджета Новокрасненского сельсовета Чистоозерного района за 2023 год, на 19 листах;</w:t>
      </w:r>
    </w:p>
    <w:p w:rsidR="00414E47" w:rsidRPr="00414E47" w:rsidRDefault="00414E47" w:rsidP="00414E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Приложение №2 - пояснительная записка по исполнению бюджета за 2023 год, на 3 листах.</w:t>
      </w:r>
    </w:p>
    <w:p w:rsidR="00414E47" w:rsidRPr="00414E47" w:rsidRDefault="00414E47" w:rsidP="00414E4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E4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 периодическом печатном издании  «Вестник МО»  Новокрасненского сельсовета.</w:t>
      </w:r>
    </w:p>
    <w:p w:rsidR="00414E47" w:rsidRPr="00414E47" w:rsidRDefault="00414E47" w:rsidP="00414E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73"/>
        <w:tblW w:w="0" w:type="auto"/>
        <w:tblLook w:val="04A0" w:firstRow="1" w:lastRow="0" w:firstColumn="1" w:lastColumn="0" w:noHBand="0" w:noVBand="1"/>
      </w:tblPr>
      <w:tblGrid>
        <w:gridCol w:w="5409"/>
        <w:gridCol w:w="4444"/>
      </w:tblGrid>
      <w:tr w:rsidR="00414E47" w:rsidRPr="00414E47" w:rsidTr="003A74F1">
        <w:tc>
          <w:tcPr>
            <w:tcW w:w="5495" w:type="dxa"/>
            <w:hideMark/>
          </w:tcPr>
          <w:p w:rsidR="00414E47" w:rsidRPr="00414E47" w:rsidRDefault="00414E47" w:rsidP="00414E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E47">
              <w:rPr>
                <w:rFonts w:ascii="Times New Roman" w:eastAsia="Calibri" w:hAnsi="Times New Roman" w:cs="Times New Roman"/>
                <w:sz w:val="28"/>
                <w:szCs w:val="28"/>
              </w:rPr>
              <w:t>Глава Новокрасненского сельсовета</w:t>
            </w:r>
          </w:p>
          <w:p w:rsidR="00414E47" w:rsidRPr="00414E47" w:rsidRDefault="00414E47" w:rsidP="00414E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E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Чистоозерного района </w:t>
            </w:r>
          </w:p>
          <w:p w:rsidR="00414E47" w:rsidRPr="00414E47" w:rsidRDefault="00414E47" w:rsidP="00414E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E47">
              <w:rPr>
                <w:rFonts w:ascii="Times New Roman" w:eastAsia="Calibri" w:hAnsi="Times New Roman" w:cs="Times New Roman"/>
                <w:sz w:val="28"/>
                <w:szCs w:val="28"/>
              </w:rPr>
              <w:t>Новосибирской области</w:t>
            </w:r>
          </w:p>
          <w:p w:rsidR="00414E47" w:rsidRPr="00414E47" w:rsidRDefault="00414E47" w:rsidP="00414E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E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________________ М.Б.Шапилова                     </w:t>
            </w:r>
          </w:p>
        </w:tc>
        <w:tc>
          <w:tcPr>
            <w:tcW w:w="4502" w:type="dxa"/>
            <w:hideMark/>
          </w:tcPr>
          <w:p w:rsidR="00414E47" w:rsidRPr="00414E47" w:rsidRDefault="00414E47" w:rsidP="00414E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E47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414E47" w:rsidRPr="00414E47" w:rsidRDefault="00414E47" w:rsidP="00414E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E47">
              <w:rPr>
                <w:rFonts w:ascii="Times New Roman" w:eastAsia="Calibri" w:hAnsi="Times New Roman" w:cs="Times New Roman"/>
                <w:sz w:val="28"/>
                <w:szCs w:val="28"/>
              </w:rPr>
              <w:t>Новокрасненского сельсовета</w:t>
            </w:r>
          </w:p>
          <w:p w:rsidR="00414E47" w:rsidRPr="00414E47" w:rsidRDefault="00414E47" w:rsidP="00414E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E47">
              <w:rPr>
                <w:rFonts w:ascii="Times New Roman" w:eastAsia="Calibri" w:hAnsi="Times New Roman" w:cs="Times New Roman"/>
                <w:sz w:val="28"/>
                <w:szCs w:val="28"/>
              </w:rPr>
              <w:t>Чистоозерного района</w:t>
            </w:r>
          </w:p>
          <w:p w:rsidR="00414E47" w:rsidRPr="00414E47" w:rsidRDefault="00414E47" w:rsidP="00414E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E47">
              <w:rPr>
                <w:rFonts w:ascii="Times New Roman" w:eastAsia="Calibri" w:hAnsi="Times New Roman" w:cs="Times New Roman"/>
                <w:sz w:val="28"/>
                <w:szCs w:val="28"/>
              </w:rPr>
              <w:t>Новосибирской области</w:t>
            </w:r>
          </w:p>
          <w:p w:rsidR="00414E47" w:rsidRPr="00414E47" w:rsidRDefault="00414E47" w:rsidP="00414E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E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   </w:t>
            </w:r>
            <w:proofErr w:type="spellStart"/>
            <w:r w:rsidRPr="00414E47">
              <w:rPr>
                <w:rFonts w:ascii="Times New Roman" w:eastAsia="Calibri" w:hAnsi="Times New Roman" w:cs="Times New Roman"/>
                <w:sz w:val="28"/>
                <w:szCs w:val="28"/>
              </w:rPr>
              <w:t>Г.Н.Иващенко</w:t>
            </w:r>
            <w:proofErr w:type="spellEnd"/>
          </w:p>
        </w:tc>
      </w:tr>
    </w:tbl>
    <w:p w:rsidR="00414E47" w:rsidRPr="00414E47" w:rsidRDefault="00414E47" w:rsidP="00414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E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1 </w:t>
      </w: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44 </w:t>
      </w:r>
      <w:r w:rsidRPr="00414E47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сессии Совета депутатов  Новокрасненского</w:t>
      </w: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Чистоозерного района Новосибирской области</w:t>
      </w: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164 </w:t>
      </w:r>
      <w:r w:rsidRPr="00414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 w:rsidR="00F75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02.05.2024</w:t>
      </w:r>
      <w:r w:rsidRPr="00414E47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4E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ОТЧЕТ ОБ ИСПОЛНЕНИИ БЮДЖЕТА </w:t>
      </w:r>
    </w:p>
    <w:p w:rsidR="00414E47" w:rsidRPr="00414E47" w:rsidRDefault="00414E47" w:rsidP="00414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4E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НОВОКРАСНЕНСКОГО СЕЛЬСОВЕТА ЧИСТООЗЕРНОГО РАЙОНА </w:t>
      </w:r>
    </w:p>
    <w:p w:rsidR="00414E47" w:rsidRPr="00414E47" w:rsidRDefault="00414E47" w:rsidP="00414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4E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2023 год</w:t>
      </w: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E4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</w:p>
    <w:tbl>
      <w:tblPr>
        <w:tblW w:w="10288" w:type="dxa"/>
        <w:tblInd w:w="-426" w:type="dxa"/>
        <w:tblLook w:val="04A0" w:firstRow="1" w:lastRow="0" w:firstColumn="1" w:lastColumn="0" w:noHBand="0" w:noVBand="1"/>
      </w:tblPr>
      <w:tblGrid>
        <w:gridCol w:w="10288"/>
      </w:tblGrid>
      <w:tr w:rsidR="00414E47" w:rsidRPr="00414E47" w:rsidTr="003A74F1">
        <w:trPr>
          <w:trHeight w:val="300"/>
        </w:trPr>
        <w:tc>
          <w:tcPr>
            <w:tcW w:w="10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 Доходы бюджета</w:t>
            </w:r>
          </w:p>
        </w:tc>
      </w:tr>
    </w:tbl>
    <w:tbl>
      <w:tblPr>
        <w:tblStyle w:val="a7"/>
        <w:tblW w:w="1069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261"/>
        <w:gridCol w:w="913"/>
        <w:gridCol w:w="1793"/>
        <w:gridCol w:w="1688"/>
        <w:gridCol w:w="1701"/>
        <w:gridCol w:w="1337"/>
      </w:tblGrid>
      <w:tr w:rsidR="00414E47" w:rsidRPr="00414E47" w:rsidTr="003A74F1">
        <w:trPr>
          <w:trHeight w:val="458"/>
        </w:trPr>
        <w:tc>
          <w:tcPr>
            <w:tcW w:w="3261" w:type="dxa"/>
            <w:vMerge w:val="restart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913" w:type="dxa"/>
            <w:vMerge w:val="restart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Код строки</w:t>
            </w:r>
          </w:p>
        </w:tc>
        <w:tc>
          <w:tcPr>
            <w:tcW w:w="1793" w:type="dxa"/>
            <w:vMerge w:val="restart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Код дохода по бюджетной классификации</w:t>
            </w:r>
          </w:p>
        </w:tc>
        <w:tc>
          <w:tcPr>
            <w:tcW w:w="1688" w:type="dxa"/>
            <w:vMerge w:val="restart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Утвержденные бюджетные назначения</w:t>
            </w:r>
          </w:p>
        </w:tc>
        <w:tc>
          <w:tcPr>
            <w:tcW w:w="1701" w:type="dxa"/>
            <w:vMerge w:val="restart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Исполнено</w:t>
            </w:r>
          </w:p>
        </w:tc>
        <w:tc>
          <w:tcPr>
            <w:tcW w:w="1337" w:type="dxa"/>
            <w:vMerge w:val="restart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Неисполненные назначения</w:t>
            </w:r>
          </w:p>
        </w:tc>
      </w:tr>
      <w:tr w:rsidR="00414E47" w:rsidRPr="00414E47" w:rsidTr="003A74F1">
        <w:trPr>
          <w:trHeight w:val="458"/>
        </w:trPr>
        <w:tc>
          <w:tcPr>
            <w:tcW w:w="3261" w:type="dxa"/>
            <w:vMerge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3" w:type="dxa"/>
            <w:vMerge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3" w:type="dxa"/>
            <w:vMerge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8" w:type="dxa"/>
            <w:vMerge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7" w:type="dxa"/>
            <w:vMerge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4E47" w:rsidRPr="00414E47" w:rsidTr="003A74F1">
        <w:trPr>
          <w:trHeight w:val="458"/>
        </w:trPr>
        <w:tc>
          <w:tcPr>
            <w:tcW w:w="3261" w:type="dxa"/>
            <w:vMerge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3" w:type="dxa"/>
            <w:vMerge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3" w:type="dxa"/>
            <w:vMerge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8" w:type="dxa"/>
            <w:vMerge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7" w:type="dxa"/>
            <w:vMerge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4E47" w:rsidRPr="00414E47" w:rsidTr="003A74F1">
        <w:trPr>
          <w:trHeight w:val="285"/>
        </w:trPr>
        <w:tc>
          <w:tcPr>
            <w:tcW w:w="326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414E47" w:rsidRPr="00414E47" w:rsidTr="003A74F1">
        <w:trPr>
          <w:trHeight w:val="345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Доходы бюджета - всего</w:t>
            </w:r>
          </w:p>
        </w:tc>
        <w:tc>
          <w:tcPr>
            <w:tcW w:w="913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12 485 051,37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12 519 302,75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12 040,24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000 1 00 00000 00 0000 000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2 079 877,40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2 114 128,78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12 040,24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НАЛОГИ НА ПРИБЫЛЬ, ДОХОДЫ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000 1 01 00000 00 0000 000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196 500,00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202 293,97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Налог на доходы физических лиц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000 1 01 02000 01 0000 110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196 500,00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202 293,97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1815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000 1 01 02010 01 0000 110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196 500,00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201 649,67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915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000 1 01 02030 01 0000 110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644,30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690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000 1 03 00000 00 0000 000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689 000,00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704 395,38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12 040,24</w:t>
            </w:r>
          </w:p>
        </w:tc>
      </w:tr>
      <w:tr w:rsidR="00414E47" w:rsidRPr="00414E47" w:rsidTr="003A74F1">
        <w:trPr>
          <w:trHeight w:val="690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000 1 03 02000 01 0000 110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689 000,00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704 395,38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12 040,24</w:t>
            </w:r>
          </w:p>
        </w:tc>
      </w:tr>
      <w:tr w:rsidR="00414E47" w:rsidRPr="00414E47" w:rsidTr="003A74F1">
        <w:trPr>
          <w:trHeight w:val="1140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</w:t>
            </w: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000 1 03 02230 01 0000 110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337 550,00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364 985,62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1815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000 1 03 02231 01 0000 110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337 550,00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364 985,62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1365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инжекторных</w:t>
            </w:r>
            <w:proofErr w:type="spellEnd"/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000 1 03 02240 01 0000 110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2 010,00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1 906,28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103,72</w:t>
            </w:r>
          </w:p>
        </w:tc>
      </w:tr>
      <w:tr w:rsidR="00414E47" w:rsidRPr="00414E47" w:rsidTr="003A74F1">
        <w:trPr>
          <w:trHeight w:val="2040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инжекторных</w:t>
            </w:r>
            <w:proofErr w:type="spellEnd"/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000 1 03 02241 01 0000 110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2 010,00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1 906,28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103,72</w:t>
            </w:r>
          </w:p>
        </w:tc>
      </w:tr>
      <w:tr w:rsidR="00414E47" w:rsidRPr="00414E47" w:rsidTr="003A74F1">
        <w:trPr>
          <w:trHeight w:val="1140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нормативов отчислений в местные бюджеты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000 1 03 02250 01 0000 110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389 690,00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377 241,14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12 448,86</w:t>
            </w:r>
          </w:p>
        </w:tc>
      </w:tr>
      <w:tr w:rsidR="00414E47" w:rsidRPr="00414E47" w:rsidTr="003A74F1">
        <w:trPr>
          <w:trHeight w:val="1815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000 1 03 02251 01 0000 110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389 690,00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377 241,14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12 448,86</w:t>
            </w:r>
          </w:p>
        </w:tc>
      </w:tr>
      <w:tr w:rsidR="00414E47" w:rsidRPr="00414E47" w:rsidTr="003A74F1">
        <w:trPr>
          <w:trHeight w:val="1140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000 1 03 02260 01 0000 110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-40 250,00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-39 737,66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-512,34</w:t>
            </w:r>
          </w:p>
        </w:tc>
      </w:tr>
      <w:tr w:rsidR="00414E47" w:rsidRPr="00414E47" w:rsidTr="003A74F1">
        <w:trPr>
          <w:trHeight w:val="2715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000 1 03 02261 01 0000 110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-40 250,00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-39 737,66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-512,34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НАЛОГИ НА СОВОКУПНЫЙ ДОХОД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000 1 05 00000 00 0000 000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313 500,00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313 860,50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Единый сельскохозяйственный налог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000 1 05 03000 01 0000 110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313 500,00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313 860,50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Единый сельскохозяйственный налог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000 1 05 03010 01 0000 110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313 500,00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313 860,50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НАЛОГИ НА ИМУЩЕСТВО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000 1 06 00000 00 0000 000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649 000,00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661 200,14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Налог на имущество физических лиц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000 1 06 01000 00 0000 110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185 000,00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191 616,21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1140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000 1 06 01030 10 0000 110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185 000,00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191 616,21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Земельный налог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000 1 06 06000 00 0000 110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464 000,00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469 583,93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Земельный налог с организаций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000 1 06 06030 00 0000 110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324 000,00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327 717,12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915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000 1 06 06033 10 0000 110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324 000,00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327 717,12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Земельный налог с физических лиц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000 1 06 06040 00 0000 110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140 000,00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141 866,81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915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000 1 06 06043 10 0000 110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140 000,00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141 866,81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915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000 1 11 00000 00 0000 000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27 000,00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27 490,00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2040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000 1 11 05000 00 0000 120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27 000,00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27 490,00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1815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proofErr w:type="gramStart"/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000 1 11 05020 00 0000 120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27 000,00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27 490,00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1590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proofErr w:type="gramStart"/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</w:t>
            </w: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муниципальных бюджетных и автономных учреждений)</w:t>
            </w:r>
            <w:proofErr w:type="gramEnd"/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000 1 11 05025 10 0000 120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27 000,00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27 490,00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690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ДОХОДЫ ОТ ОКАЗАНИЯ ПЛАТНЫХ УСЛУГ И КОМПЕНСАЦИИ ЗАТРАТ ГОСУДАРСТВА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000 1 13 00000 00 0000 000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66 400,00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66 411,39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465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Доходы от компенсации затрат государства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000 1 13 02000 00 0000 130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66 400,00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66 411,39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465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Прочие доходы от компенсации затрат государства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000 1 13 02990 00 0000 130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66 400,00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66 411,39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465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Прочие доходы от компенсации затрат бюджетов сельских поселений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000 1 13 02995 10 0000 130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66 400,00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66 411,39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ПРОЧИЕ НЕНАЛОГОВЫЕ ДОХОДЫ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000 1 17 00000 00 0000 000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138 477,40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138 477,40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Инициативные платежи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000 1 17 15000 00 0000 150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138 477,40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138 477,40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465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Инициативные платежи, зачисляемые в бюджеты сельских поселений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000 1 17 15030 10 0000 150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138 477,40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138 477,40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000 2 00 00000 00 0000 000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10 405 173,97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10 405 173,97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690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000 2 02 00000 00 0000 000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10 405 173,97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10 405 173,97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465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000 2 02 10000 00 0000 150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1 658 600,00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1 658 600,00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915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000 2 02 16001 00 0000 150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1 658 600,00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1 658 600,00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915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000 2 02 16001 10 0000 150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1 658 600,00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1 658 600,00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690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000 2 02 20000 00 0000 150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1 384 773,97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1 384 773,97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Прочие субсидии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000 2 02 29999 00 0000 150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1 384 773,97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1 384 773,97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465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Прочие субсидии бюджетам сельских поселений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000 2 02 29999 10 0000 150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1 384 773,97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1 384 773,97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465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000 2 02 30000 00 0000 150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132 100,00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132 100,00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690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Субвенции местным бюджетам на выполнение </w:t>
            </w: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передаваемых полномочий субъектов Российской Федерации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000 2 02 30024 00 0000 150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915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000 2 02 30024 10 0000 150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1140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000 2 02 35118 00 0000 150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132 000,00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132 000,00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1140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000 2 02 35118 10 0000 150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132 000,00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132 000,00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000 2 02 40000 00 0000 150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7 229 700,00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7 229 700,00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465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000 2 02 49999 00 0000 150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7 229 700,00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7 229 700,00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690"/>
        </w:trPr>
        <w:tc>
          <w:tcPr>
            <w:tcW w:w="3261" w:type="dxa"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91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1793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000 2 02 49999 10 0000 150</w:t>
            </w:r>
          </w:p>
        </w:tc>
        <w:tc>
          <w:tcPr>
            <w:tcW w:w="1688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7 229 700,00</w:t>
            </w:r>
          </w:p>
        </w:tc>
        <w:tc>
          <w:tcPr>
            <w:tcW w:w="1701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7 229 700,00</w:t>
            </w:r>
          </w:p>
        </w:tc>
        <w:tc>
          <w:tcPr>
            <w:tcW w:w="1337" w:type="dxa"/>
            <w:noWrap/>
            <w:hideMark/>
          </w:tcPr>
          <w:p w:rsidR="00414E47" w:rsidRPr="00414E47" w:rsidRDefault="00414E47" w:rsidP="00414E47">
            <w:pPr>
              <w:tabs>
                <w:tab w:val="left" w:pos="427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414E47" w:rsidRPr="00414E47" w:rsidRDefault="00414E47" w:rsidP="00414E47">
      <w:pPr>
        <w:tabs>
          <w:tab w:val="left" w:pos="427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Calibri" w:eastAsia="Calibri" w:hAnsi="Calibri" w:cs="Times New Roman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Calibri" w:eastAsia="Calibri" w:hAnsi="Calibri" w:cs="Times New Roman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Calibri" w:eastAsia="Calibri" w:hAnsi="Calibri" w:cs="Times New Roman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Calibri" w:eastAsia="Calibri" w:hAnsi="Calibri" w:cs="Times New Roman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Calibri" w:eastAsia="Calibri" w:hAnsi="Calibri" w:cs="Times New Roman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Calibri" w:eastAsia="Calibri" w:hAnsi="Calibri" w:cs="Times New Roman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Calibri" w:eastAsia="Calibri" w:hAnsi="Calibri" w:cs="Times New Roman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Calibri" w:eastAsia="Calibri" w:hAnsi="Calibri" w:cs="Times New Roman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Calibri" w:eastAsia="Calibri" w:hAnsi="Calibri" w:cs="Times New Roman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Calibri" w:eastAsia="Calibri" w:hAnsi="Calibri" w:cs="Times New Roman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Calibri" w:eastAsia="Calibri" w:hAnsi="Calibri" w:cs="Times New Roman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Calibri" w:eastAsia="Calibri" w:hAnsi="Calibri" w:cs="Times New Roman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Calibri" w:eastAsia="Calibri" w:hAnsi="Calibri" w:cs="Times New Roman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Calibri" w:eastAsia="Calibri" w:hAnsi="Calibri" w:cs="Times New Roman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Calibri" w:eastAsia="Calibri" w:hAnsi="Calibri" w:cs="Times New Roman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Calibri" w:eastAsia="Calibri" w:hAnsi="Calibri" w:cs="Times New Roman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Calibri" w:eastAsia="Calibri" w:hAnsi="Calibri" w:cs="Times New Roman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Calibri" w:eastAsia="Calibri" w:hAnsi="Calibri" w:cs="Times New Roman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Calibri" w:eastAsia="Calibri" w:hAnsi="Calibri" w:cs="Times New Roman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Calibri" w:eastAsia="Calibri" w:hAnsi="Calibri" w:cs="Times New Roman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Calibri" w:eastAsia="Calibri" w:hAnsi="Calibri" w:cs="Times New Roman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Calibri" w:eastAsia="Calibri" w:hAnsi="Calibri" w:cs="Times New Roman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Calibri" w:eastAsia="Calibri" w:hAnsi="Calibri" w:cs="Times New Roman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Calibri" w:eastAsia="Calibri" w:hAnsi="Calibri" w:cs="Times New Roman"/>
          <w:lang w:eastAsia="ru-RU"/>
        </w:rPr>
        <w:sectPr w:rsidR="00414E47" w:rsidRPr="00414E47" w:rsidSect="00FB3C12">
          <w:headerReference w:type="first" r:id="rId8"/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414E47" w:rsidRPr="00414E47" w:rsidRDefault="00414E47" w:rsidP="00414E47">
      <w:pPr>
        <w:spacing w:after="0" w:line="240" w:lineRule="auto"/>
        <w:jc w:val="right"/>
        <w:rPr>
          <w:rFonts w:ascii="Calibri" w:eastAsia="Calibri" w:hAnsi="Calibri" w:cs="Times New Roman"/>
        </w:rPr>
      </w:pPr>
      <w:r w:rsidRPr="00414E47">
        <w:rPr>
          <w:rFonts w:ascii="Calibri" w:eastAsia="Calibri" w:hAnsi="Calibri" w:cs="Times New Roman"/>
          <w:lang w:eastAsia="ru-RU"/>
        </w:rPr>
        <w:lastRenderedPageBreak/>
        <w:fldChar w:fldCharType="begin"/>
      </w:r>
      <w:r w:rsidRPr="00414E47">
        <w:rPr>
          <w:rFonts w:ascii="Calibri" w:eastAsia="Calibri" w:hAnsi="Calibri" w:cs="Times New Roman"/>
          <w:lang w:eastAsia="ru-RU"/>
        </w:rPr>
        <w:instrText xml:space="preserve"> LINK Excel.Sheet.12 "C:\\Users\\Новокрасное\\Desktop\\43-я сесия\\0503117.xlsx" Расходы!R1C1:R96C6 \a \f 4 \h  \* MERGEFORMAT </w:instrText>
      </w:r>
      <w:r w:rsidRPr="00414E47">
        <w:rPr>
          <w:rFonts w:ascii="Calibri" w:eastAsia="Calibri" w:hAnsi="Calibri" w:cs="Times New Roman"/>
          <w:lang w:eastAsia="ru-RU"/>
        </w:rPr>
        <w:fldChar w:fldCharType="separate"/>
      </w:r>
    </w:p>
    <w:tbl>
      <w:tblPr>
        <w:tblW w:w="15780" w:type="dxa"/>
        <w:tblInd w:w="93" w:type="dxa"/>
        <w:tblLook w:val="04A0" w:firstRow="1" w:lastRow="0" w:firstColumn="1" w:lastColumn="0" w:noHBand="0" w:noVBand="1"/>
      </w:tblPr>
      <w:tblGrid>
        <w:gridCol w:w="5320"/>
        <w:gridCol w:w="1400"/>
        <w:gridCol w:w="2820"/>
        <w:gridCol w:w="2080"/>
        <w:gridCol w:w="2080"/>
        <w:gridCol w:w="2080"/>
      </w:tblGrid>
      <w:tr w:rsidR="00414E47" w:rsidRPr="00414E47" w:rsidTr="003A74F1">
        <w:trPr>
          <w:trHeight w:val="282"/>
        </w:trPr>
        <w:tc>
          <w:tcPr>
            <w:tcW w:w="13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 xml:space="preserve">                                              2. Расходы бюджета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       Форма 0503117  с.2</w:t>
            </w:r>
          </w:p>
        </w:tc>
      </w:tr>
      <w:tr w:rsidR="00414E47" w:rsidRPr="00414E47" w:rsidTr="003A74F1">
        <w:trPr>
          <w:trHeight w:val="282"/>
        </w:trPr>
        <w:tc>
          <w:tcPr>
            <w:tcW w:w="53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</w:tr>
      <w:tr w:rsidR="00414E47" w:rsidRPr="00414E47" w:rsidTr="003A74F1">
        <w:trPr>
          <w:trHeight w:val="240"/>
        </w:trPr>
        <w:tc>
          <w:tcPr>
            <w:tcW w:w="53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414E47" w:rsidRPr="00414E47" w:rsidTr="003A74F1">
        <w:trPr>
          <w:trHeight w:val="240"/>
        </w:trPr>
        <w:tc>
          <w:tcPr>
            <w:tcW w:w="5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414E47" w:rsidRPr="00414E47" w:rsidTr="003A74F1">
        <w:trPr>
          <w:trHeight w:val="222"/>
        </w:trPr>
        <w:tc>
          <w:tcPr>
            <w:tcW w:w="5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414E47" w:rsidRPr="00414E47" w:rsidTr="003A74F1">
        <w:trPr>
          <w:trHeight w:val="24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414E47" w:rsidRPr="00414E47" w:rsidTr="003A74F1">
        <w:trPr>
          <w:trHeight w:val="33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Расходы бюджета - 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7 804 587,17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5 897 032,10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1 907 555,07</w:t>
            </w:r>
          </w:p>
        </w:tc>
      </w:tr>
      <w:tr w:rsidR="00414E47" w:rsidRPr="00414E47" w:rsidTr="003A74F1">
        <w:trPr>
          <w:trHeight w:val="240"/>
        </w:trPr>
        <w:tc>
          <w:tcPr>
            <w:tcW w:w="532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000 0102 88 0 00 01110 000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696 690,00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696 690,00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000 0102 88 0 00 01110 100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696 690,00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696 690,00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000 0102 88 0 00 01110 120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696 690,00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696 690,00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000 0102 88 0 00 01110 121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535 409,01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000 0102 88 0 00 01110 129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161 280,99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000 0102 88 0 00 70510 000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27 179,00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27 179,00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000 0102 88 0 00 70510 100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27 179,00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27 179,00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000 0102 88 0 00 70510 120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27 179,00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27 179,00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000 0102 88 0 00 70510 121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20 884,00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000 0102 88 0 00 70510 129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6 295,00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000 0104 88 0 00 00190 000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824 614,17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712 189,93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112 424,24</w:t>
            </w:r>
          </w:p>
        </w:tc>
      </w:tr>
      <w:tr w:rsidR="00414E47" w:rsidRPr="00414E47" w:rsidTr="003A74F1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000 0104 88 0 00 00190 100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273 655,59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273 655,59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000 0104 88 0 00 00190 120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273 655,59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273 655,59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000 0104 88 0 00 00190 121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26 764,55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000 0104 88 0 00 00190 122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638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000 0104 88 0 00 00190 129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245 991,04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000 0104 88 0 00 00190 200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533 810,00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424 523,76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109 286,24</w:t>
            </w:r>
          </w:p>
        </w:tc>
      </w:tr>
      <w:tr w:rsidR="00414E47" w:rsidRPr="00414E47" w:rsidTr="003A74F1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000 0104 88 0 00 00190 240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533 810,00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424 523,76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109 286,24</w:t>
            </w:r>
          </w:p>
        </w:tc>
      </w:tr>
      <w:tr w:rsidR="00414E47" w:rsidRPr="00414E47" w:rsidTr="003A74F1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000 0104 88 0 00 00190 242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83 490,00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000 0104 88 0 00 00190 244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341 033,76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000 0104 88 0 00 00190 800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17 148,58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14 010,58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3 138,00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000 0104 88 0 00 00190 850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17 148,58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14 010,58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3 138,00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000 0104 88 0 00 00190 851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10 862,00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прочих налогов, сборов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000 0104 88 0 00 00190 852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000 0104 88 0 00 00190 853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148,58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000 0104 88 0 00 70190 000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000 0104 88 0 00 70190 200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000 0104 88 0 00 70190 240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000 0104 88 0 00 70190 244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000 0104 88 0 00 70510 000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992 021,00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992 021,00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000 0104 88 0 00 70510 100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992 021,00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992 021,00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000 0104 88 0 00 70510 120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992 021,00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992 021,00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000 0104 88 0 00 70510 121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945 300,00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000 0104 88 0 00 70510 129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46 721,00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000 0107 88 0 00 00620 000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55 813,00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55 813,00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000 0107 88 0 00 00620 800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55 813,00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55 813,00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Специальные расходы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000 0107 88 0 00 00620 880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55 813,00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55 813,00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000 0111 88 0 00 00600 000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000 0111 88 0 00 00600 800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Резервные средства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000 0111 88 0 00 00600 870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000 0203 88 0 00 51180 000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100 600,00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100 600,00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000 0203 88 0 00 51180 100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100 600,00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100 600,00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000 0203 88 0 00 51180 120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100 600,00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100 600,00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000 0203 88 0 00 51180 121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77 265,75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000 0203 88 0 00 51180 129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23 334,25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000 0309 69 0 00 00430 000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38 995,00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28 995,00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414E47" w:rsidRPr="00414E47" w:rsidTr="003A74F1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000 0309 69 0 00 00430 200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38 995,00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28 995,00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414E47" w:rsidRPr="00414E47" w:rsidTr="003A74F1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000 0309 69 0 00 00430 240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38 995,00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28 995,00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000 0309 69 0 00 00430 244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28 995,00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000 0310 88 0 00 00330 000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000 0310 88 0 00 00330 200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000 0310 88 0 00 00330 240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000 0310 88 0 00 00330 244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000 0409 06 0 00 70760 000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98 600,00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98 600,00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000 0409 06 0 00 70760 200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98 600,00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98 600,00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000 0409 06 0 00 70760 240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98 600,00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98 600,00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000 0409 06 0 00 70760 244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98 600,00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06 0 00 S0760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1 399,00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1 399,00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06 0 00 S0760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1 399,00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1 399,00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06 0 00 S0760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1 399,00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1 399,00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06 0 00 S0760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1 399,00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000 0409 70 0 00 00530 000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1 290 337,41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101 873,40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1 188 464,01</w:t>
            </w:r>
          </w:p>
        </w:tc>
      </w:tr>
      <w:tr w:rsidR="00414E47" w:rsidRPr="00414E47" w:rsidTr="003A74F1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000 0409 70 0 00 00530 200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1 290 337,41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101 873,40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1 188 464,01</w:t>
            </w:r>
          </w:p>
        </w:tc>
      </w:tr>
      <w:tr w:rsidR="00414E47" w:rsidRPr="00414E47" w:rsidTr="003A74F1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000 0409 70 0 00 00530 240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1 290 337,41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101 873,40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1 188 464,01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000 0409 70 0 00 00530 244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101 873,40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000 0503 72 0 00 00050 000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117 000,00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116 163,90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836,10</w:t>
            </w:r>
          </w:p>
        </w:tc>
      </w:tr>
      <w:tr w:rsidR="00414E47" w:rsidRPr="00414E47" w:rsidTr="003A74F1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000 0503 72 0 00 00050 200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117 000,00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116 163,90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836,10</w:t>
            </w:r>
          </w:p>
        </w:tc>
      </w:tr>
      <w:tr w:rsidR="00414E47" w:rsidRPr="00414E47" w:rsidTr="003A74F1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000 0503 72 0 00 00050 240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117 000,00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116 163,90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836,10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000 0503 72 0 00 00050 244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116 163,90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000 0503 72 0 00 00070 000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000 0503 72 0 00 00070 200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000 0503 72 0 00 00070 240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000 0503 72 0 00 00070 244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000 0503 72 0 00 00090 000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000 0503 72 0 00 00090 200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000 0503 72 0 00 00090 240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000 0503 72 0 00 00090 244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000 0801 08 0 00 70510 000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1 987 900,00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1 987 900,00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000 0801 08 0 00 70510 100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1 987 900,00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1 987 900,00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казенных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000 0801 08 0 00 70510 110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1 987 900,00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1 987 900,00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000 0801 08 0 00 70510 111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1 521 000,00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000 0801 08 0 00 70510 119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466 900,00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000 0801 73 0 00 00100 000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1 226 248,59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637 904,81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588 343,78</w:t>
            </w:r>
          </w:p>
        </w:tc>
      </w:tr>
      <w:tr w:rsidR="00414E47" w:rsidRPr="00414E47" w:rsidTr="003A74F1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000 0801 73 0 00 00100 100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казенных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000 0801 73 0 00 00100 110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000 0801 73 0 00 00100 111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000 0801 73 0 00 00100 200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1 170 648,59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588 564,27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582 084,32</w:t>
            </w:r>
          </w:p>
        </w:tc>
      </w:tr>
      <w:tr w:rsidR="00414E47" w:rsidRPr="00414E47" w:rsidTr="003A74F1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000 0801 73 0 00 00100 240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1 170 648,59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588 564,27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14E4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582 084,32</w:t>
            </w:r>
          </w:p>
        </w:tc>
      </w:tr>
    </w:tbl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E4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14E47" w:rsidRPr="00414E47" w:rsidSect="00B32068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1" w:type="dxa"/>
        <w:tblInd w:w="-426" w:type="dxa"/>
        <w:tblLook w:val="04A0" w:firstRow="1" w:lastRow="0" w:firstColumn="1" w:lastColumn="0" w:noHBand="0" w:noVBand="1"/>
      </w:tblPr>
      <w:tblGrid>
        <w:gridCol w:w="9215"/>
        <w:gridCol w:w="1276"/>
      </w:tblGrid>
      <w:tr w:rsidR="00414E47" w:rsidRPr="00414E47" w:rsidTr="003A74F1">
        <w:trPr>
          <w:trHeight w:val="300"/>
        </w:trPr>
        <w:tc>
          <w:tcPr>
            <w:tcW w:w="9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                          2. Расходы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414E47" w:rsidRPr="00414E47" w:rsidRDefault="00414E47" w:rsidP="00414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60" w:type="dxa"/>
        <w:tblInd w:w="-572" w:type="dxa"/>
        <w:tblLook w:val="04A0" w:firstRow="1" w:lastRow="0" w:firstColumn="1" w:lastColumn="0" w:noHBand="0" w:noVBand="1"/>
      </w:tblPr>
      <w:tblGrid>
        <w:gridCol w:w="3261"/>
        <w:gridCol w:w="855"/>
        <w:gridCol w:w="1662"/>
        <w:gridCol w:w="1622"/>
        <w:gridCol w:w="1531"/>
        <w:gridCol w:w="1729"/>
      </w:tblGrid>
      <w:tr w:rsidR="00414E47" w:rsidRPr="00414E47" w:rsidTr="003A74F1">
        <w:trPr>
          <w:trHeight w:val="433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строки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Утвержденные бюджетные назначения</w:t>
            </w: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Исполнено</w:t>
            </w:r>
          </w:p>
        </w:tc>
        <w:tc>
          <w:tcPr>
            <w:tcW w:w="1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Неисполненные назначения</w:t>
            </w:r>
          </w:p>
        </w:tc>
      </w:tr>
      <w:tr w:rsidR="00414E47" w:rsidRPr="00414E47" w:rsidTr="003A74F1">
        <w:trPr>
          <w:trHeight w:val="433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14E47" w:rsidRPr="00414E47" w:rsidTr="003A74F1">
        <w:trPr>
          <w:trHeight w:val="433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14E47" w:rsidRPr="00414E47" w:rsidTr="003A74F1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414E47" w:rsidRPr="00414E47" w:rsidTr="003A74F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бюджета - всего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14 670 159,39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14 032 891,85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637 267,54</w:t>
            </w:r>
          </w:p>
        </w:tc>
      </w:tr>
      <w:tr w:rsidR="00414E47" w:rsidRPr="00414E47" w:rsidTr="003A74F1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000 0102 88 0 00 01110 000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780 028,72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780 028,72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13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000 0102 88 0 00 01110 100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780 028,72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780 028,72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000 0102 88 0 00 01110 120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780 028,72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780 028,72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000 0102 88 0 00 01110 121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566 149,53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11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000 0102 88 0 00 01110 129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213 879,19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000 0102 88 0 00 70510 000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198 382,00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198 382,00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13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000 0102 88 0 00 70510 100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198 382,00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198 382,00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000 0102 88 0 00 70510 120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198 382,00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198 382,00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000 0102 88 0 00 70510 121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185 318,00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11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000 0102 88 0 00 70510 129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13 064,00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000 0104 88 0 00 00190 000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508 020,82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491 916,96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16 103,86</w:t>
            </w:r>
          </w:p>
        </w:tc>
      </w:tr>
      <w:tr w:rsidR="00414E47" w:rsidRPr="00414E47" w:rsidTr="003A74F1">
        <w:trPr>
          <w:trHeight w:val="13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000 0104 88 0 00 00190 100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4 518,38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4 518,38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000 0104 88 0 00 00190 120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4 518,38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4 518,38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000 0104 88 0 00 00190 121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451,28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9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000 0104 88 0 00 00190 122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4 067,10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000 0104 88 0 00 00190 200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485 737,44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473 922,58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11 814,86</w:t>
            </w:r>
          </w:p>
        </w:tc>
      </w:tr>
      <w:tr w:rsidR="00414E47" w:rsidRPr="00414E47" w:rsidTr="003A74F1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000 0104 88 0 00 00190 240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485 737,44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473 922,58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11 814,86</w:t>
            </w:r>
          </w:p>
        </w:tc>
      </w:tr>
      <w:tr w:rsidR="00414E47" w:rsidRPr="00414E47" w:rsidTr="003A74F1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000 0104 88 0 00 00190 242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110 555,70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000 0104 88 0 00 00190 244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186 563,78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000 0104 88 0 00 00190 247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176 803,10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000 0104 88 0 00 00190 800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17 765,00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13 476,00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4 289,00</w:t>
            </w:r>
          </w:p>
        </w:tc>
      </w:tr>
      <w:tr w:rsidR="00414E47" w:rsidRPr="00414E47" w:rsidTr="003A74F1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000 0104 88 0 00 00190 850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17 765,00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13 476,00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4 289,00</w:t>
            </w:r>
          </w:p>
        </w:tc>
      </w:tr>
      <w:tr w:rsidR="00414E47" w:rsidRPr="00414E47" w:rsidTr="003A74F1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000 0104 88 0 00 00190 851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Уплата прочих налогов, сборов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000 0104 88 0 00 00190 852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2 476,00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Уплата иных платежей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000 0104 88 0 00 00190 853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000 0104 88 0 00 70190 000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000 0104 88 0 00 70190 200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000 0104 88 0 00 70190 240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 Прочая закупка товаров, работ и услуг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000 0104 88 0 00 70190 244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000 0104 88 0 00 70510 000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1 712 218,00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1 712 218,00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13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000 0104 88 0 00 70510 100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1 712 218,00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1 712 218,00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000 0104 88 0 00 70510 120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1 712 218,00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1 712 218,00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000 0104 88 0 00 70510 121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1 316 237,90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11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000 0104 88 0 00 70510 129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395 980,10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000 0111 88 0 00 00600 000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000 0111 88 0 00 00600 800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Резервные средства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000 0111 88 0 00 00600 870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000 0203 88 0 00 51180 000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13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000 0203 88 0 00 51180 100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000 0203 88 0 00 51180 120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000 0203 88 0 00 51180 121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101 382,49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11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000 0203 88 0 00 51180 129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30 617,51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000 0309 69 0 00 00430 000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Закупка товаров, работ и услуг для обеспечения государственных </w:t>
            </w: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000 0309 69 0 00 00430 200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000 0309 69 0 00 00430 240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000 0309 69 0 00 00430 244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000 0310 88 0 00 00330 000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22 400,00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22 400,00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000 0310 88 0 00 00330 200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22 400,00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22 400,00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000 0310 88 0 00 00330 240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22 400,00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22 400,00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000 0310 88 0 00 00330 244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22 400,00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000 0310 88 0 00 00430 000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000 0310 88 0 00 00430 200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000 0310 88 0 00 00430 240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000 0310 88 0 00 00430 244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000 0409 70 0 00 00010 000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19 687,02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19 687,02</w:t>
            </w:r>
          </w:p>
        </w:tc>
      </w:tr>
      <w:tr w:rsidR="00414E47" w:rsidRPr="00414E47" w:rsidTr="003A74F1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000 0409 70 0 00 00010 200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19 687,02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19 687,02</w:t>
            </w:r>
          </w:p>
        </w:tc>
      </w:tr>
      <w:tr w:rsidR="00414E47" w:rsidRPr="00414E47" w:rsidTr="003A74F1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000 0409 70 0 00 00010 240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19 687,02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19 687,02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000 0409 70 0 00 00530 000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4 879 543,66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4 632 715,20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246 828,46</w:t>
            </w:r>
          </w:p>
        </w:tc>
      </w:tr>
      <w:tr w:rsidR="00414E47" w:rsidRPr="00414E47" w:rsidTr="003A74F1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000 0409 70 0 00 00530 200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4 879 543,66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4 632 715,20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246 828,46</w:t>
            </w:r>
          </w:p>
        </w:tc>
      </w:tr>
      <w:tr w:rsidR="00414E47" w:rsidRPr="00414E47" w:rsidTr="003A74F1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000 0409 70 0 00 00530 240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4 879 543,66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4 632 715,20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246 828,46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000 0409 70 0 00 00530 244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4 632 715,20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000 0503 72 0 00 00050 000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149 589,00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147 814,72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1 774,28</w:t>
            </w:r>
          </w:p>
        </w:tc>
      </w:tr>
      <w:tr w:rsidR="00414E47" w:rsidRPr="00414E47" w:rsidTr="003A74F1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000 0503 72 0 00 00050 200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149 589,00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147 814,72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1 774,28</w:t>
            </w:r>
          </w:p>
        </w:tc>
      </w:tr>
      <w:tr w:rsidR="00414E47" w:rsidRPr="00414E47" w:rsidTr="003A74F1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000 0503 72 0 00 00050 240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149 589,00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147 814,72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1 774,28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000 0503 72 0 00 00050 244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107 214,72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000 0503 72 0 00 00050 247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40 600,00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000 0503 72 0 00 00090 000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227 650,00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54 850,00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172 800,00</w:t>
            </w:r>
          </w:p>
        </w:tc>
      </w:tr>
      <w:tr w:rsidR="00414E47" w:rsidRPr="00414E47" w:rsidTr="003A74F1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000 0503 72 0 00 00090 200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227 650,00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54 850,00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172 800,00</w:t>
            </w:r>
          </w:p>
        </w:tc>
      </w:tr>
      <w:tr w:rsidR="00414E47" w:rsidRPr="00414E47" w:rsidTr="003A74F1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000 0503 72 0 00 00090 240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227 650,00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54 850,00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172 800,00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000 0503 72 0 00 00090 244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54 850,00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000 0503 72 0 00 70240 000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1 384 773,97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1 384 773,97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000 0503 72 0 00 70240 200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1 384 773,97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1 384 773,97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000 0503 72 0 00 70240 240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1 384 773,97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1 384 773,97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000 0503 72 0 00 70240 244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1 384 773,97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72 0 00 S0240 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415 432,20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415 432,20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72 0 00 S0240 200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415 432,20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415 432,20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72 0 00 S0240 240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415 432,20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415 432,20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72 0 00 S0240 244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415 432,20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000 0801 08 0 00 70510 000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2 644 100,00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2 644 100,00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13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000 0801 08 0 00 70510 100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2 644 100,00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2 644 100,00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 Расходы на выплаты персоналу казенных учреждений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000 0801 08 0 00 70510 110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2 644 100,00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2 644 100,00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Фонд оплаты труда учреждений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000 0801 08 0 00 70510 111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1 994 499,00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9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000 0801 08 0 00 70510 119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649 601,00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000 0801 73 0 00 00100 000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1 135 601,00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955 630,07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179 970,93</w:t>
            </w:r>
          </w:p>
        </w:tc>
      </w:tr>
      <w:tr w:rsidR="00414E47" w:rsidRPr="00414E47" w:rsidTr="003A74F1">
        <w:trPr>
          <w:trHeight w:val="13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000 0801 73 0 00 00100 100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204 544,49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201 844,49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2 700,00</w:t>
            </w:r>
          </w:p>
        </w:tc>
      </w:tr>
      <w:tr w:rsidR="00414E47" w:rsidRPr="00414E47" w:rsidTr="003A74F1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Расходы на выплаты персоналу казенных учреждений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000 0801 73 0 00 00100 110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204 544,49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201 844,49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2 700,00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Фонд оплаты труда учреждений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000 0801 73 0 00 00100 111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190 700,00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9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000 0801 73 0 00 00100 119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11 144,49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000 0801 73 0 00 00100 200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924 056,51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746 990,58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177 065,93</w:t>
            </w:r>
          </w:p>
        </w:tc>
      </w:tr>
      <w:tr w:rsidR="00414E47" w:rsidRPr="00414E47" w:rsidTr="003A74F1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000 0801 73 0 00 00100 240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924 056,51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746 990,58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177 065,93</w:t>
            </w:r>
          </w:p>
        </w:tc>
      </w:tr>
      <w:tr w:rsidR="00414E47" w:rsidRPr="00414E47" w:rsidTr="003A74F1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000 0801 73 0 00 00100 242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207 404,00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000 0801 73 0 00 00100 244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329 392,07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000 0801 73 0 00 00100 247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210 194,51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000 0801 73 0 00 00100 800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6 795,00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205,00</w:t>
            </w:r>
          </w:p>
        </w:tc>
      </w:tr>
      <w:tr w:rsidR="00414E47" w:rsidRPr="00414E47" w:rsidTr="003A74F1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000 0801 73 0 00 00100 850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6 795,00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205,00</w:t>
            </w:r>
          </w:p>
        </w:tc>
      </w:tr>
      <w:tr w:rsidR="00414E47" w:rsidRPr="00414E47" w:rsidTr="003A74F1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000 0801 73 0 00 00100 851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Уплата прочих налогов, сборов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000 0801 73 0 00 00100 852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795,00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000 1001 68 0 00 00410 000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340 533,00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340 530,01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2,99</w:t>
            </w:r>
          </w:p>
        </w:tc>
      </w:tr>
      <w:tr w:rsidR="00414E47" w:rsidRPr="00414E47" w:rsidTr="003A74F1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000 1001 68 0 00 00410 300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340 533,00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340 530,01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2,99</w:t>
            </w:r>
          </w:p>
        </w:tc>
      </w:tr>
      <w:tr w:rsidR="00414E47" w:rsidRPr="00414E47" w:rsidTr="003A74F1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 Публичные нормативные социальные выплаты гражданам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000 1001 68 0 00 00410 310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340 533,00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340 530,01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2,99</w:t>
            </w:r>
          </w:p>
        </w:tc>
      </w:tr>
      <w:tr w:rsidR="00414E47" w:rsidRPr="00414E47" w:rsidTr="003A74F1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Иные пенсии, социальные доплаты к пенсиям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000 1001 68 0 00 00410 312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340 530,01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48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 исполнения бюджета (дефицит / профицит)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1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16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-2 185 108,02</w:t>
            </w:r>
          </w:p>
        </w:tc>
        <w:tc>
          <w:tcPr>
            <w:tcW w:w="15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-1 513 589,10</w:t>
            </w:r>
          </w:p>
        </w:tc>
        <w:tc>
          <w:tcPr>
            <w:tcW w:w="17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</w:tbl>
    <w:p w:rsidR="00414E47" w:rsidRPr="00414E47" w:rsidRDefault="00414E47" w:rsidP="00414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E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98" w:type="dxa"/>
        <w:tblInd w:w="-426" w:type="dxa"/>
        <w:tblLook w:val="04A0" w:firstRow="1" w:lastRow="0" w:firstColumn="1" w:lastColumn="0" w:noHBand="0" w:noVBand="1"/>
      </w:tblPr>
      <w:tblGrid>
        <w:gridCol w:w="3545"/>
        <w:gridCol w:w="709"/>
        <w:gridCol w:w="1984"/>
        <w:gridCol w:w="1559"/>
        <w:gridCol w:w="1418"/>
        <w:gridCol w:w="1183"/>
      </w:tblGrid>
      <w:tr w:rsidR="00414E47" w:rsidRPr="00414E47" w:rsidTr="003A74F1">
        <w:trPr>
          <w:trHeight w:val="300"/>
        </w:trPr>
        <w:tc>
          <w:tcPr>
            <w:tcW w:w="103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3. Источники финансирования дефицита бюджета</w:t>
            </w:r>
          </w:p>
        </w:tc>
      </w:tr>
      <w:tr w:rsidR="00414E47" w:rsidRPr="00414E47" w:rsidTr="003A74F1">
        <w:trPr>
          <w:trHeight w:val="27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14E47" w:rsidRPr="00414E47" w:rsidRDefault="00414E47" w:rsidP="00414E47">
      <w:pPr>
        <w:tabs>
          <w:tab w:val="left" w:pos="4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572" w:type="dxa"/>
        <w:tblLook w:val="04A0" w:firstRow="1" w:lastRow="0" w:firstColumn="1" w:lastColumn="0" w:noHBand="0" w:noVBand="1"/>
      </w:tblPr>
      <w:tblGrid>
        <w:gridCol w:w="3261"/>
        <w:gridCol w:w="855"/>
        <w:gridCol w:w="1843"/>
        <w:gridCol w:w="1701"/>
        <w:gridCol w:w="1412"/>
        <w:gridCol w:w="1722"/>
      </w:tblGrid>
      <w:tr w:rsidR="00414E47" w:rsidRPr="00414E47" w:rsidTr="003A74F1">
        <w:trPr>
          <w:trHeight w:val="433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строки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Утвержденные бюджетные назначения</w:t>
            </w:r>
          </w:p>
        </w:tc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Исполнено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Неисполненные назначения</w:t>
            </w:r>
          </w:p>
        </w:tc>
      </w:tr>
      <w:tr w:rsidR="00414E47" w:rsidRPr="00414E47" w:rsidTr="003A74F1">
        <w:trPr>
          <w:trHeight w:val="433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14E47" w:rsidRPr="00414E47" w:rsidTr="003A74F1">
        <w:trPr>
          <w:trHeight w:val="433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14E47" w:rsidRPr="00414E47" w:rsidTr="003A74F1">
        <w:trPr>
          <w:trHeight w:val="433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14E47" w:rsidRPr="00414E47" w:rsidTr="003A74F1">
        <w:trPr>
          <w:trHeight w:val="433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14E47" w:rsidRPr="00414E47" w:rsidTr="003A74F1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414E47" w:rsidRPr="00414E47" w:rsidTr="003A74F1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2 185 108,02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1 513 589,10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14E47" w:rsidRPr="00414E47" w:rsidTr="003A74F1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них: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14E47" w:rsidRPr="00414E47" w:rsidTr="003A74F1">
        <w:trPr>
          <w:trHeight w:val="28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414E47" w:rsidRPr="00414E47" w:rsidTr="003A74F1">
        <w:trPr>
          <w:trHeight w:val="25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них: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14E47" w:rsidRPr="00414E47" w:rsidTr="003A74F1">
        <w:trPr>
          <w:trHeight w:val="28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Изменение остатков средств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2 185 108,02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1 513 589,10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671 518,92</w:t>
            </w:r>
          </w:p>
        </w:tc>
      </w:tr>
      <w:tr w:rsidR="00414E47" w:rsidRPr="00414E47" w:rsidTr="003A74F1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Изменение остатков средств на счетах по учету средств бюджетов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000 01 05 00 00 00 0000 000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2 185 108,02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1 513 589,10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671 518,92</w:t>
            </w:r>
          </w:p>
        </w:tc>
      </w:tr>
      <w:tr w:rsidR="00414E47" w:rsidRPr="00414E47" w:rsidTr="003A74F1">
        <w:trPr>
          <w:trHeight w:val="28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остатков средств, всего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Увеличение остатков средств бюджетов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000 01 05 00 00 00 0000 500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-12 485 051,37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-12 519 302,75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Увеличение прочих остатков средств бюджетов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000 01 05 02 00 00 0000 500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-12 485 051,37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-12 519 302,75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000 01 05 02 01 00 0000 510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-12 485 051,37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-12 519 302,75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414E47" w:rsidRPr="00414E47" w:rsidTr="003A74F1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000 01 05 02 01 10 0000 510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-12 485 051,37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-12 519 302,75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414E47" w:rsidRPr="00414E47" w:rsidTr="003A74F1">
        <w:trPr>
          <w:trHeight w:val="28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остатков средств, всего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Уменьшение остатков средств бюджетов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000 01 05 00 00 00 0000 600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14 670 159,39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14 032 891,85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Уменьшение прочих остатков средств бюджетов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000 01 05 02 00 00 0000 600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14 670 159,39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14 032 891,85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414E47" w:rsidRPr="00414E47" w:rsidTr="003A74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000 01 05 02 01 00 0000 610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14 670 159,39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14 032 891,85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414E47" w:rsidRPr="00414E47" w:rsidTr="003A74F1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000 01 05 02 01 10 0000 610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14 670 159,39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14 032 891,85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14E47" w:rsidRPr="00414E47" w:rsidRDefault="00414E47" w:rsidP="0041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</w:tbl>
    <w:p w:rsidR="00414E47" w:rsidRPr="00414E47" w:rsidRDefault="00414E47" w:rsidP="00414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E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2 </w:t>
      </w: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44</w:t>
      </w:r>
      <w:r w:rsidRPr="00414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сессии Совета депутатов  Новокрасненского</w:t>
      </w: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Чистоозерного района Новосибирской области</w:t>
      </w:r>
    </w:p>
    <w:p w:rsidR="00414E47" w:rsidRPr="00414E47" w:rsidRDefault="00414E47" w:rsidP="00414E4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164</w:t>
      </w:r>
      <w:r w:rsidRPr="00414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02.05.2024</w:t>
      </w:r>
      <w:r w:rsidRPr="00414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414E47" w:rsidRPr="00414E47" w:rsidRDefault="00414E47" w:rsidP="00414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4E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Пояснительная записка</w:t>
      </w:r>
    </w:p>
    <w:p w:rsidR="00414E47" w:rsidRPr="00414E47" w:rsidRDefault="00414E47" w:rsidP="00414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4E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исполнению бюджета за 2023 год</w:t>
      </w:r>
    </w:p>
    <w:p w:rsidR="00414E47" w:rsidRPr="00414E47" w:rsidRDefault="00414E47" w:rsidP="00414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Раздел 1. Организационная структура субъекта бюджетной отчетности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Полное наименование: администрация Новокрасненского сельсовета  Чистоозерного района Новосибирской области. 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Сокращенное наименование нет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Юридический и фактический адрес:632723, НСО, Чистоозерный район, с.Новокрасное, ул. </w:t>
      </w:r>
      <w:proofErr w:type="gramStart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Молодежная</w:t>
      </w:r>
      <w:proofErr w:type="gramEnd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 39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ИНН 5441101347, КПП 544101001, ОКПО 04199352, ОКТМО 50658410, ОГРН 1025405021102.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Организационно-правовая форма (ОКОПФ 20904) 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Код главы главного распорядителя бюджетных средств - 347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Учреждение действует на основании устава, утвержденного решением сессии совета депутатов Новокрасненского  сельсовета Новосибирской области  ,  №43 от 10.08.2021г. (изменение от 02.11.2022г №106, №122 от 03.03.2023, №144 от 15.11.2023)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Вид деятельности по ОКВЭД- 84.11.35 деятельность органов местного самоуправления городских округов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Учреждение является юридическим лицом и </w:t>
      </w:r>
      <w:proofErr w:type="gramStart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выполняет полномочия ГРБС имеет</w:t>
      </w:r>
      <w:proofErr w:type="gramEnd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самостоятельный баланс.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proofErr w:type="gramStart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Подведомственное</w:t>
      </w:r>
      <w:proofErr w:type="gramEnd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учреждение-МКУК "Новокрасненский культурно-досуговый центр", предприятий и обособленных подразделений не имеет.         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Бюджетные полномочия в отчетном периоде у учреждения не изменялись.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 администрации Чистоозерного района новосибирской области открыты: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 лицевой счет </w:t>
      </w:r>
      <w:proofErr w:type="spellStart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гл</w:t>
      </w:r>
      <w:proofErr w:type="gramStart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.р</w:t>
      </w:r>
      <w:proofErr w:type="gramEnd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аспорядителя</w:t>
      </w:r>
      <w:proofErr w:type="spellEnd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 получателя  средств (829010801);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 лицевой счет администратора источников финансирования дефицита бюджета (829010809);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 лицевой счет получателя по учету операций со средствами, поступающими во временное распоряжение (829010803)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Банковских счетов в кредитных организациях учреждение не имеет.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Бюджетный учет, составление и представление отчетности осуществляет специалист 1 разряда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Касса для выдачи наличных денежных средств в учреждении отсутствует. 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Все расчеты осуществляются в безналичном порядке.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Показатели бюджетной отчетности сформированы в соответствии с требованиями Инструкций N </w:t>
      </w:r>
      <w:proofErr w:type="spellStart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N</w:t>
      </w:r>
      <w:proofErr w:type="spellEnd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191н, 157н,162н, 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положениями Федеральных стандартов N </w:t>
      </w:r>
      <w:proofErr w:type="spellStart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N</w:t>
      </w:r>
      <w:proofErr w:type="spellEnd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256н, 260н, 257н, 274н, 275н, 278н, 184н и других действующих нормативно-правовых актов, регулирующих ведение бюджетного учета и составление отчетности. </w:t>
      </w:r>
      <w:r w:rsidRPr="00414E47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Таблица 1, таблица 11</w:t>
      </w: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прилагается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Раздел 2. Результаты деятельности субъекта бюджетной отчетности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В 2023г договора заключались </w:t>
      </w:r>
      <w:proofErr w:type="gramStart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согласно Закона</w:t>
      </w:r>
      <w:proofErr w:type="gramEnd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44-ФЗ "О контрактной системе в сфере товаров, работ и услуг"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Объем закупок составил 7998999,25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Проводилось повышение квалификации 2 специалиста по программе «Противодействие коррупции в системе государственной и муниципальной службы»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ИСПОЛЬЗУЕТСЯ ПРОГРАМНЫЙ ПРОДУКТ </w:t>
      </w:r>
      <w:proofErr w:type="spellStart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Бухсмета</w:t>
      </w:r>
      <w:proofErr w:type="spellEnd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 зарплата "Пульс-Про"</w:t>
      </w:r>
      <w:proofErr w:type="gramStart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</w:t>
      </w:r>
      <w:proofErr w:type="spellStart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</w:t>
      </w:r>
      <w:proofErr w:type="gramEnd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бис</w:t>
      </w:r>
      <w:proofErr w:type="spellEnd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 сайт НСО "Закупки", УРМ АС "Бюджет", Электронный бюджет. СУФД.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Балансовая стоимость основных средств на конец отчетного периода составила 23869548,70 руб., в том числе: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- недвижимое имущество (нежилые здания и сооружения) - 21004723,66 руб.;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- иное движимое имущество – 2864825,04руб., из них: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lastRenderedPageBreak/>
        <w:t> - транспортные средства - 1748297,80 руб.;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</w:t>
      </w:r>
      <w:proofErr w:type="gramStart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  офисное оборудование (компьютеры, серверы, ксероксы, принтеры и т.п.) - 774423,10 руб.;</w:t>
      </w:r>
      <w:proofErr w:type="gramEnd"/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- мебель - 86379,18руб.;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- производственный инвентарь – 211724,96 руб.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- иное имущество – 44000,00 руб.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Основными средствами учреждение обеспечено на 100%.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Амортизация основных средств на конец отчетного периода составляет 7091077,26 (29,7% от стоимости).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Основные средства находятся в исправном техническом состоянии. Для поддержания технического состояния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основных сре</w:t>
      </w:r>
      <w:proofErr w:type="gramStart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дств пр</w:t>
      </w:r>
      <w:proofErr w:type="gramEnd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оводилось их плановое техническое обслуживание и ремонт принтера. Недостачи и порчи имущества в отчетном периоде не выявлено. Основные средства использовались для нужд учреждения по своему целевому назначению.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Объекты основных средств, имеющие нулевую балансовую стоимость и выведенные из эксплуатации (неиспользуемые), в учреждении отсутствуют.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 аренду КФХ «</w:t>
      </w:r>
      <w:proofErr w:type="spellStart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НерубаевВ</w:t>
      </w:r>
      <w:proofErr w:type="gramStart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.А</w:t>
      </w:r>
      <w:proofErr w:type="spellEnd"/>
      <w:proofErr w:type="gramEnd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» сдается земельный участок  178240 </w:t>
      </w:r>
      <w:proofErr w:type="spellStart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кв.м</w:t>
      </w:r>
      <w:proofErr w:type="spellEnd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.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Раздел 3. Анализ отчета об исполнении бюджета субъектом бюджетной отчетности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    В администрации Новокрасненского сельсовета Чистоозерного района НСО в 2023 г был реализован инициативный проект по программе «Организация благоустройства территории поселения, включая освещение улиц и озеленение территорий»  «реконструкция памятника» в сумме 1800206,17 рублей.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     Была отремонтирована дорога 0,7км по ул. Большой Хутор в сумме 4323489,20 за счет областного бюджета. 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Лимиты бюджетных обязательств на 2023 г. утверждены в объеме 14670159,39 руб. 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Всего расходы в отчетном периоде составили 14032891,85 руб., что составляет 95,6% утвержденных годовых назначений.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Основные причины неполного освоения плановых назначений – 262223,84 </w:t>
      </w:r>
      <w:proofErr w:type="spellStart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руб</w:t>
      </w:r>
      <w:proofErr w:type="spellEnd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дорожный фонд,  147195,49 рублей по </w:t>
      </w:r>
      <w:proofErr w:type="spellStart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ком</w:t>
      </w:r>
      <w:proofErr w:type="gramStart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.у</w:t>
      </w:r>
      <w:proofErr w:type="gramEnd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слугам</w:t>
      </w:r>
      <w:proofErr w:type="spellEnd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за счет экономии по теплосчетчику.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Исполнение бюджетных назначений  за отчетный период выше на 16,3+% показателей аналогичного отчетного периода прошлого года.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Показатели исполнения бюджета отражены в отчете (ф. 0503117) на 01.01.2024.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Принятие бюджетных и денежных обязатель</w:t>
      </w:r>
      <w:proofErr w:type="gramStart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ств св</w:t>
      </w:r>
      <w:proofErr w:type="gramEnd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ерх доведенного объема лимитов бюджетных обязательств в отчетном периоде не допускалось.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Раздел 4. Анализ показателей бухгалтерской отчетности субъекта бюджетной отчетности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События после отчетной даты до представления бюджетной отчетности за 2023 г. у учреждения не возникали.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Дебиторская задолженность УФНС составляет 46009,30 </w:t>
      </w:r>
      <w:proofErr w:type="gramStart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рублей</w:t>
      </w:r>
      <w:proofErr w:type="gramEnd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в том числе просроченная 45639,30 рублей кредиторская задолженность УФМС составляет 4677,64. 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Дебиторская задолженность по </w:t>
      </w:r>
      <w:proofErr w:type="spellStart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сч</w:t>
      </w:r>
      <w:proofErr w:type="spellEnd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020600000 составляет 39082,04 </w:t>
      </w:r>
      <w:proofErr w:type="gramStart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рублей</w:t>
      </w:r>
      <w:proofErr w:type="gramEnd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в том числе 33148,68 </w:t>
      </w:r>
      <w:proofErr w:type="spellStart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руб</w:t>
      </w:r>
      <w:proofErr w:type="spellEnd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были произведены авансовые платежи за услуги электроэнергии, 5933,37руб по </w:t>
      </w:r>
      <w:proofErr w:type="spellStart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гсм</w:t>
      </w:r>
      <w:proofErr w:type="spellEnd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. 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По отношению к аналогичному отчетному периоду прошлого года  дебиторская задолженность уменьшилась на 9%.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Кредиторская задолженность на 01.01.2024 в учреждении отсутствует.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Задолженности по текущим выплатам работникам на начало и конец отчетного периода нет.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Остаток средств  резерва для оплаты отпусков (за фактически отработанное время и компенсаций за неиспользованный отпуск), включая страховые взносы, на 01.01.2023 составлял  95650 руб., на отчетную дату сумма резерва скорректирована до 94448,72,00руб. Другие резервы в учреждении не формировались.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Имущества, находящегося в безвозмездном пользован</w:t>
      </w:r>
      <w:proofErr w:type="gramStart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ии у у</w:t>
      </w:r>
      <w:proofErr w:type="gramEnd"/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чреждения на условиях наделения его полномочием по  распоряжению этим имуществом, нет. 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Раздел 5. Прочие вопросы деятельности субъекта бюджетной отчетности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lastRenderedPageBreak/>
        <w:t xml:space="preserve">Перед составлением бюджетной отчетности за 2023 г. проведена годовая инвентаризация активов и обязательств на основании Распоряжения  руководителя учреждения от 15.11.20232г №2б. Расхождений по результатам проведения инвентаризации нет. </w:t>
      </w:r>
      <w:r w:rsidRPr="00414E47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Таблица 6,</w:t>
      </w: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414E47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таблица 16</w:t>
      </w: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прилагаются.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Условные активы и условные обязательства, формирующие существенную информацию на отчетную дату, отсутствуют.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Таблицы 3,4,11,12,13,14,15 формы 0503160; формы 0503166, 0503171, 0503172, 0503173, 0503174, 0503175, 0503178, 0503190-</w:t>
      </w: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br/>
        <w:t>числовых показателей не содержат.</w:t>
      </w: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br/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Бюджетный учет ведется с использованием программного обеспечения Пульс-Про. Используется система электронного документооборота СУФД.</w:t>
      </w:r>
    </w:p>
    <w:p w:rsidR="00414E47" w:rsidRPr="00414E47" w:rsidRDefault="00414E47" w:rsidP="00414E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14E4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 </w:t>
      </w:r>
    </w:p>
    <w:tbl>
      <w:tblPr>
        <w:tblW w:w="9380" w:type="dxa"/>
        <w:tblInd w:w="96" w:type="dxa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70"/>
        <w:gridCol w:w="2040"/>
        <w:gridCol w:w="3770"/>
      </w:tblGrid>
      <w:tr w:rsidR="00414E47" w:rsidRPr="00414E47" w:rsidTr="003A74F1">
        <w:tc>
          <w:tcPr>
            <w:tcW w:w="3570" w:type="dxa"/>
            <w:tcBorders>
              <w:top w:val="none" w:sz="6" w:space="0" w:color="000000"/>
              <w:left w:val="none" w:sz="6" w:space="0" w:color="000000"/>
              <w:bottom w:val="none" w:sz="6" w:space="0" w:color="000000"/>
              <w:right w:val="non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4E47" w:rsidRPr="00414E47" w:rsidRDefault="00414E47" w:rsidP="00414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</w:t>
            </w:r>
          </w:p>
        </w:tc>
        <w:tc>
          <w:tcPr>
            <w:tcW w:w="2040" w:type="dxa"/>
            <w:tcBorders>
              <w:top w:val="none" w:sz="6" w:space="0" w:color="000000"/>
              <w:left w:val="none" w:sz="6" w:space="0" w:color="000000"/>
              <w:bottom w:val="none" w:sz="6" w:space="0" w:color="000000"/>
              <w:right w:val="non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4E47" w:rsidRPr="00414E47" w:rsidRDefault="00414E47" w:rsidP="00414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one" w:sz="6" w:space="0" w:color="000000"/>
              <w:left w:val="none" w:sz="6" w:space="0" w:color="000000"/>
              <w:bottom w:val="none" w:sz="6" w:space="0" w:color="000000"/>
              <w:right w:val="non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4E47" w:rsidRPr="00414E47" w:rsidRDefault="00414E47" w:rsidP="00414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                        Шапилова М.Б.</w:t>
            </w:r>
          </w:p>
        </w:tc>
      </w:tr>
      <w:tr w:rsidR="00414E47" w:rsidRPr="00414E47" w:rsidTr="003A74F1">
        <w:trPr>
          <w:trHeight w:val="280"/>
        </w:trPr>
        <w:tc>
          <w:tcPr>
            <w:tcW w:w="3570" w:type="dxa"/>
            <w:tcBorders>
              <w:top w:val="none" w:sz="6" w:space="0" w:color="000000"/>
              <w:left w:val="none" w:sz="6" w:space="0" w:color="000000"/>
              <w:bottom w:val="none" w:sz="6" w:space="0" w:color="000000"/>
              <w:right w:val="non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4E47" w:rsidRPr="00414E47" w:rsidRDefault="00414E47" w:rsidP="00414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one" w:sz="6" w:space="0" w:color="000000"/>
              <w:left w:val="none" w:sz="6" w:space="0" w:color="000000"/>
              <w:bottom w:val="none" w:sz="6" w:space="0" w:color="000000"/>
              <w:right w:val="non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4E47" w:rsidRPr="00414E47" w:rsidRDefault="00414E47" w:rsidP="00414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0" w:type="auto"/>
            <w:tcBorders>
              <w:top w:val="none" w:sz="6" w:space="0" w:color="000000"/>
              <w:left w:val="none" w:sz="6" w:space="0" w:color="000000"/>
              <w:bottom w:val="none" w:sz="6" w:space="0" w:color="000000"/>
              <w:right w:val="non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4E47" w:rsidRPr="00414E47" w:rsidRDefault="00414E47" w:rsidP="00414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414E47" w:rsidRPr="00414E47" w:rsidTr="003A74F1">
        <w:trPr>
          <w:trHeight w:val="281"/>
        </w:trPr>
        <w:tc>
          <w:tcPr>
            <w:tcW w:w="0" w:type="auto"/>
            <w:gridSpan w:val="3"/>
            <w:tcBorders>
              <w:top w:val="none" w:sz="6" w:space="0" w:color="000000"/>
              <w:left w:val="none" w:sz="6" w:space="0" w:color="000000"/>
              <w:bottom w:val="none" w:sz="6" w:space="0" w:color="000000"/>
              <w:right w:val="non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14E47" w:rsidRPr="00414E47" w:rsidRDefault="00414E47" w:rsidP="00414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14E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414E47" w:rsidRPr="00414E47" w:rsidRDefault="00414E47" w:rsidP="00414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C1D" w:rsidRDefault="00692DFA"/>
    <w:sectPr w:rsidR="00087C1D" w:rsidSect="00B3206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DFA" w:rsidRDefault="00692DFA">
      <w:pPr>
        <w:spacing w:after="0" w:line="240" w:lineRule="auto"/>
      </w:pPr>
      <w:r>
        <w:separator/>
      </w:r>
    </w:p>
  </w:endnote>
  <w:endnote w:type="continuationSeparator" w:id="0">
    <w:p w:rsidR="00692DFA" w:rsidRDefault="00692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DFA" w:rsidRDefault="00692DFA">
      <w:pPr>
        <w:spacing w:after="0" w:line="240" w:lineRule="auto"/>
      </w:pPr>
      <w:r>
        <w:separator/>
      </w:r>
    </w:p>
  </w:footnote>
  <w:footnote w:type="continuationSeparator" w:id="0">
    <w:p w:rsidR="00692DFA" w:rsidRDefault="00692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9DA" w:rsidRPr="00386C08" w:rsidRDefault="00414E47" w:rsidP="00FB3C12">
    <w:pPr>
      <w:pStyle w:val="a3"/>
      <w:jc w:val="right"/>
      <w:rPr>
        <w:b/>
        <w:sz w:val="28"/>
        <w:szCs w:val="28"/>
      </w:rPr>
    </w:pPr>
    <w:r>
      <w:rPr>
        <w:b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50AA6"/>
    <w:multiLevelType w:val="hybridMultilevel"/>
    <w:tmpl w:val="E446F8B8"/>
    <w:lvl w:ilvl="0" w:tplc="D55CE42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1E1282"/>
    <w:multiLevelType w:val="hybridMultilevel"/>
    <w:tmpl w:val="7AE4086C"/>
    <w:lvl w:ilvl="0" w:tplc="1638E9D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E47"/>
    <w:rsid w:val="000B44D2"/>
    <w:rsid w:val="00414E47"/>
    <w:rsid w:val="00692DFA"/>
    <w:rsid w:val="009D1982"/>
    <w:rsid w:val="00F7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14E47"/>
  </w:style>
  <w:style w:type="paragraph" w:styleId="a3">
    <w:name w:val="header"/>
    <w:basedOn w:val="a"/>
    <w:link w:val="a4"/>
    <w:uiPriority w:val="99"/>
    <w:semiHidden/>
    <w:unhideWhenUsed/>
    <w:rsid w:val="00414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14E47"/>
  </w:style>
  <w:style w:type="paragraph" w:styleId="a5">
    <w:name w:val="Balloon Text"/>
    <w:basedOn w:val="a"/>
    <w:link w:val="a6"/>
    <w:uiPriority w:val="99"/>
    <w:semiHidden/>
    <w:unhideWhenUsed/>
    <w:rsid w:val="00414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4E47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414E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14E47"/>
  </w:style>
  <w:style w:type="paragraph" w:styleId="a3">
    <w:name w:val="header"/>
    <w:basedOn w:val="a"/>
    <w:link w:val="a4"/>
    <w:uiPriority w:val="99"/>
    <w:semiHidden/>
    <w:unhideWhenUsed/>
    <w:rsid w:val="00414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14E47"/>
  </w:style>
  <w:style w:type="paragraph" w:styleId="a5">
    <w:name w:val="Balloon Text"/>
    <w:basedOn w:val="a"/>
    <w:link w:val="a6"/>
    <w:uiPriority w:val="99"/>
    <w:semiHidden/>
    <w:unhideWhenUsed/>
    <w:rsid w:val="00414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4E47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414E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23</Pages>
  <Words>6544</Words>
  <Characters>37305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Новокрасное</dc:creator>
  <cp:lastModifiedBy>Новокрасное</cp:lastModifiedBy>
  <cp:revision>2</cp:revision>
  <cp:lastPrinted>2024-05-02T09:11:00Z</cp:lastPrinted>
  <dcterms:created xsi:type="dcterms:W3CDTF">2024-05-02T03:26:00Z</dcterms:created>
  <dcterms:modified xsi:type="dcterms:W3CDTF">2024-05-02T09:13:00Z</dcterms:modified>
</cp:coreProperties>
</file>