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220" w:right="22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ge1"/>
      <w:bookmarkEnd w:id="0"/>
      <w:r w:rsidRPr="0048755B">
        <w:rPr>
          <w:rFonts w:ascii="Times New Roman" w:hAnsi="Times New Roman" w:cs="Times New Roman"/>
          <w:b/>
          <w:bCs/>
          <w:sz w:val="28"/>
          <w:szCs w:val="28"/>
        </w:rPr>
        <w:t>Методические рекомендации по организации деятельности комиссий по соблюдению требований к служебному поведению и урегулированию конфликта интересов государственных гражданских служащих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74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3300" w:right="820" w:hanging="2487"/>
        <w:rPr>
          <w:rFonts w:ascii="Times New Roman" w:hAnsi="Times New Roman" w:cs="Times New Roman"/>
          <w:sz w:val="24"/>
          <w:szCs w:val="24"/>
        </w:rPr>
      </w:pPr>
      <w:r w:rsidRPr="0048755B">
        <w:rPr>
          <w:rFonts w:ascii="Times New Roman" w:hAnsi="Times New Roman" w:cs="Times New Roman"/>
          <w:b/>
          <w:bCs/>
          <w:sz w:val="28"/>
          <w:szCs w:val="28"/>
        </w:rPr>
        <w:t>в областных исполнительных органах государственной власти Новосибирской области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383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8755B">
        <w:rPr>
          <w:rFonts w:ascii="Times New Roman" w:hAnsi="Times New Roman" w:cs="Times New Roman"/>
          <w:sz w:val="28"/>
          <w:szCs w:val="28"/>
        </w:rPr>
        <w:t>Предупреждение причин и условий, порождающих коррупционные проявления на государственной службе, является одной из компетенций комиссий по соблюдению требований к служебному поведению государственных гражданских служащих и урегулированию конфликта интересов.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36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48755B">
        <w:rPr>
          <w:rFonts w:ascii="Times New Roman" w:hAnsi="Times New Roman" w:cs="Times New Roman"/>
          <w:sz w:val="28"/>
          <w:szCs w:val="28"/>
        </w:rPr>
        <w:t>В соответствии с требованиями Федерального закона от 27.07.2004 № 79-ФЗ «О государственной гражданской службе Российской Федерации» (далее – Закон о государственной гражданской службе), Федерального закона от 25.12.2008 № 273-ФЗ «О противодействии коррупции», Указа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интересов», постановления Губернатора Новосибирской</w:t>
      </w:r>
      <w:proofErr w:type="gramEnd"/>
      <w:r w:rsidRPr="0048755B">
        <w:rPr>
          <w:rFonts w:ascii="Times New Roman" w:hAnsi="Times New Roman" w:cs="Times New Roman"/>
          <w:sz w:val="28"/>
          <w:szCs w:val="28"/>
        </w:rPr>
        <w:t xml:space="preserve"> области от 21.09.2010 № 306 «Об утверждении положения о комиссиях по соблюдению требований к служебному поведению государственных гражданских служащих Новосибирской области и урегулированию конфликта интересов» во всех областных исполнительных органах государственной власти Новосибирской области (далее - областной исполнительный орган) созданы комиссии по соблюдению требований к служебному поведению и урегулированию конфликтов интересов государственных гражданских служащих (далее – комиссии).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48755B">
        <w:rPr>
          <w:rFonts w:ascii="Times New Roman" w:hAnsi="Times New Roman" w:cs="Times New Roman"/>
          <w:sz w:val="28"/>
          <w:szCs w:val="28"/>
        </w:rPr>
        <w:t>К полномочиям комиссий относится рассмотрение следующих вопросов: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numPr>
          <w:ilvl w:val="0"/>
          <w:numId w:val="1"/>
        </w:numPr>
        <w:tabs>
          <w:tab w:val="clear" w:pos="720"/>
          <w:tab w:val="num" w:pos="1013"/>
        </w:tabs>
        <w:overflowPunct w:val="0"/>
        <w:autoSpaceDE w:val="0"/>
        <w:autoSpaceDN w:val="0"/>
        <w:adjustRightInd w:val="0"/>
        <w:spacing w:after="0" w:line="224" w:lineRule="auto"/>
        <w:ind w:left="0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о представлении гражданским служащим недостоверных или неполных сведений о доходах, об имуществе и обязательствах имущественного характера (далее – сведения о доходах).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numPr>
          <w:ilvl w:val="0"/>
          <w:numId w:val="1"/>
        </w:numPr>
        <w:tabs>
          <w:tab w:val="clear" w:pos="720"/>
          <w:tab w:val="num" w:pos="1013"/>
        </w:tabs>
        <w:overflowPunct w:val="0"/>
        <w:autoSpaceDE w:val="0"/>
        <w:autoSpaceDN w:val="0"/>
        <w:adjustRightInd w:val="0"/>
        <w:spacing w:after="0" w:line="215" w:lineRule="auto"/>
        <w:ind w:left="0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о несоблюдении гражданским служащим требований к служебному поведению и (или) требований об урегулировании конфликта интересов;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numPr>
          <w:ilvl w:val="1"/>
          <w:numId w:val="1"/>
        </w:numPr>
        <w:tabs>
          <w:tab w:val="clear" w:pos="1440"/>
          <w:tab w:val="num" w:pos="1025"/>
        </w:tabs>
        <w:overflowPunct w:val="0"/>
        <w:autoSpaceDE w:val="0"/>
        <w:autoSpaceDN w:val="0"/>
        <w:adjustRightInd w:val="0"/>
        <w:spacing w:after="0" w:line="234" w:lineRule="auto"/>
        <w:ind w:left="0" w:firstLine="71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755B">
        <w:rPr>
          <w:rFonts w:ascii="Times New Roman" w:hAnsi="Times New Roman" w:cs="Times New Roman"/>
          <w:sz w:val="28"/>
          <w:szCs w:val="28"/>
        </w:rPr>
        <w:t>о даче согласия гражданину, замещавшему в областном исполнительном органе должность гражданской службы, включенную в перечень должностей, утвержденный нормативным правовым актом областного исполнительного органа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обязанности, до истечения двух</w:t>
      </w:r>
      <w:proofErr w:type="gramEnd"/>
      <w:r w:rsidRPr="0048755B">
        <w:rPr>
          <w:rFonts w:ascii="Times New Roman" w:hAnsi="Times New Roman" w:cs="Times New Roman"/>
          <w:sz w:val="28"/>
          <w:szCs w:val="28"/>
        </w:rPr>
        <w:t xml:space="preserve"> лет со дня увольнения с государственной гражданской службы;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74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numPr>
          <w:ilvl w:val="1"/>
          <w:numId w:val="1"/>
        </w:numPr>
        <w:tabs>
          <w:tab w:val="clear" w:pos="1440"/>
          <w:tab w:val="num" w:pos="1025"/>
        </w:tabs>
        <w:overflowPunct w:val="0"/>
        <w:autoSpaceDE w:val="0"/>
        <w:autoSpaceDN w:val="0"/>
        <w:adjustRightInd w:val="0"/>
        <w:spacing w:after="0" w:line="223" w:lineRule="auto"/>
        <w:ind w:left="0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о невозможности гражданским служащим по объективным причинам представить сведения о доходах своих супруги (супруга) и несовершеннолетних детей;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14DD5" w:rsidRPr="0048755B">
          <w:pgSz w:w="11900" w:h="16838"/>
          <w:pgMar w:top="1314" w:right="840" w:bottom="1156" w:left="1420" w:header="720" w:footer="720" w:gutter="0"/>
          <w:cols w:space="720" w:equalWidth="0">
            <w:col w:w="9640"/>
          </w:cols>
          <w:noEndnote/>
        </w:sectPr>
      </w:pPr>
    </w:p>
    <w:p w:rsidR="00914DD5" w:rsidRPr="0048755B" w:rsidRDefault="0092614A">
      <w:pPr>
        <w:widowControl w:val="0"/>
        <w:autoSpaceDE w:val="0"/>
        <w:autoSpaceDN w:val="0"/>
        <w:adjustRightInd w:val="0"/>
        <w:spacing w:after="0" w:line="239" w:lineRule="auto"/>
        <w:ind w:left="4760"/>
        <w:rPr>
          <w:rFonts w:ascii="Times New Roman" w:hAnsi="Times New Roman" w:cs="Times New Roman"/>
          <w:sz w:val="24"/>
          <w:szCs w:val="24"/>
        </w:rPr>
      </w:pPr>
      <w:bookmarkStart w:id="1" w:name="page3"/>
      <w:bookmarkEnd w:id="1"/>
      <w:r w:rsidRPr="0048755B">
        <w:rPr>
          <w:rFonts w:ascii="Calibri" w:hAnsi="Calibri" w:cs="Calibri"/>
        </w:rPr>
        <w:lastRenderedPageBreak/>
        <w:t>2</w:t>
      </w:r>
      <w:bookmarkStart w:id="2" w:name="_GoBack"/>
      <w:bookmarkEnd w:id="2"/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2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55B">
        <w:rPr>
          <w:rFonts w:ascii="Times New Roman" w:hAnsi="Times New Roman" w:cs="Times New Roman"/>
          <w:sz w:val="28"/>
          <w:szCs w:val="28"/>
        </w:rPr>
        <w:t>5) об обеспечении соблюдения гражданским служащим требований к служебному поведению и (или) требований об урегулировании конфликта интересов либо осуществлении в областном исполнительном органе мер по предупреждению коррупции.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2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55B">
        <w:rPr>
          <w:rFonts w:ascii="Times New Roman" w:hAnsi="Times New Roman" w:cs="Times New Roman"/>
          <w:sz w:val="28"/>
          <w:szCs w:val="28"/>
        </w:rPr>
        <w:t>Возможно рассмотрение комиссией следующих вопросов: исполнение ведомственных планов и программ по противодействию коррупции, обобщение результатов представления сведений о доходах, вопросы совершенствования организации деятельности комиссий.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2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Вопрос, касающийся дачи согласия гражданскому служащему на выполнение иной оплачиваемой работы в свободное от службы время относится к компетенции комиссий только в случае </w:t>
      </w:r>
      <w:proofErr w:type="gramStart"/>
      <w:r w:rsidRPr="0048755B">
        <w:rPr>
          <w:rFonts w:ascii="Times New Roman" w:hAnsi="Times New Roman" w:cs="Times New Roman"/>
          <w:sz w:val="28"/>
          <w:szCs w:val="28"/>
        </w:rPr>
        <w:t>наличия риска возникновения конфликта интересов</w:t>
      </w:r>
      <w:proofErr w:type="gramEnd"/>
      <w:r w:rsidRPr="0048755B">
        <w:rPr>
          <w:rFonts w:ascii="Times New Roman" w:hAnsi="Times New Roman" w:cs="Times New Roman"/>
          <w:sz w:val="28"/>
          <w:szCs w:val="28"/>
        </w:rPr>
        <w:t>.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autoSpaceDE w:val="0"/>
        <w:autoSpaceDN w:val="0"/>
        <w:adjustRightInd w:val="0"/>
        <w:spacing w:after="0" w:line="240" w:lineRule="auto"/>
        <w:ind w:left="2700"/>
        <w:rPr>
          <w:rFonts w:ascii="Times New Roman" w:hAnsi="Times New Roman" w:cs="Times New Roman"/>
          <w:sz w:val="24"/>
          <w:szCs w:val="24"/>
        </w:rPr>
      </w:pPr>
      <w:r w:rsidRPr="0048755B">
        <w:rPr>
          <w:rFonts w:ascii="Times New Roman" w:hAnsi="Times New Roman" w:cs="Times New Roman"/>
          <w:b/>
          <w:bCs/>
          <w:sz w:val="28"/>
          <w:szCs w:val="28"/>
        </w:rPr>
        <w:t>Формирование состава комиссии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384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3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55B">
        <w:rPr>
          <w:rFonts w:ascii="Times New Roman" w:hAnsi="Times New Roman" w:cs="Times New Roman"/>
          <w:sz w:val="28"/>
          <w:szCs w:val="28"/>
        </w:rPr>
        <w:t>При формировании состава комиссии следует иметь ввиду, что перечень подразделений областного исполнительного органа, гражданские служащие которого включаются в состав комиссии является открытым. Помимо представителей подразделения по вопросам гражданской службы и кадров, юридического (правового) подразделения в состав комиссии возможно включение, например, представителей финансового подразделения, подразделения пресс-службы и информации.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75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55B">
        <w:rPr>
          <w:rFonts w:ascii="Times New Roman" w:hAnsi="Times New Roman" w:cs="Times New Roman"/>
          <w:sz w:val="28"/>
          <w:szCs w:val="28"/>
        </w:rPr>
        <w:t>Председателем комиссии целесообразно определить заместителя руководителя областного исполнительного органа, курирующего работу по профилактике коррупционных и иных правонарушений.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55B">
        <w:rPr>
          <w:rFonts w:ascii="Times New Roman" w:hAnsi="Times New Roman" w:cs="Times New Roman"/>
          <w:sz w:val="28"/>
          <w:szCs w:val="28"/>
        </w:rPr>
        <w:t>Секретарем комиссии, как правило, является специалист кадровой службы областного исполнительного органа, ответственный за работу по профилактике коррупционных и иных правонарушений.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70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2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55B">
        <w:rPr>
          <w:rFonts w:ascii="Times New Roman" w:hAnsi="Times New Roman" w:cs="Times New Roman"/>
          <w:sz w:val="28"/>
          <w:szCs w:val="28"/>
        </w:rPr>
        <w:t>Не рекомендуется включать в состав комиссии гражданских служащих, привлекавшихся к дисциплинарной и иной ответственности за несоблюдение требований к служебному поведению и (или) требований об урегулировании конфликта интересов.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755B">
        <w:rPr>
          <w:rFonts w:ascii="Times New Roman" w:hAnsi="Times New Roman" w:cs="Times New Roman"/>
          <w:sz w:val="28"/>
          <w:szCs w:val="28"/>
        </w:rPr>
        <w:t>При включении в состав комиссии представителя (представителей)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службой, рекомендуется отдавать предпочтение лицу (лицам), трудовая (служебная) деятельность которого (которых) в течение трех и более лет была связана с государственной службой.</w:t>
      </w:r>
      <w:proofErr w:type="gramEnd"/>
      <w:r w:rsidRPr="0048755B">
        <w:rPr>
          <w:rFonts w:ascii="Times New Roman" w:hAnsi="Times New Roman" w:cs="Times New Roman"/>
          <w:sz w:val="28"/>
          <w:szCs w:val="28"/>
        </w:rPr>
        <w:t xml:space="preserve"> При этом деятельностью, связанной с государственной службой, считается преподавательская, научная или иная деятельность, касающаяся вопросов государственной службы, а также предшествующее замещение государственных должностей или должностей государственной службы в государственных органах.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14DD5" w:rsidRPr="0048755B">
          <w:pgSz w:w="11906" w:h="16838"/>
          <w:pgMar w:top="699" w:right="840" w:bottom="1440" w:left="1420" w:header="720" w:footer="720" w:gutter="0"/>
          <w:cols w:space="720" w:equalWidth="0">
            <w:col w:w="9640"/>
          </w:cols>
          <w:noEndnote/>
        </w:sectPr>
      </w:pPr>
    </w:p>
    <w:p w:rsidR="00914DD5" w:rsidRPr="0048755B" w:rsidRDefault="0092614A">
      <w:pPr>
        <w:widowControl w:val="0"/>
        <w:autoSpaceDE w:val="0"/>
        <w:autoSpaceDN w:val="0"/>
        <w:adjustRightInd w:val="0"/>
        <w:spacing w:after="0" w:line="239" w:lineRule="auto"/>
        <w:ind w:left="4760"/>
        <w:rPr>
          <w:rFonts w:ascii="Times New Roman" w:hAnsi="Times New Roman" w:cs="Times New Roman"/>
          <w:sz w:val="24"/>
          <w:szCs w:val="24"/>
        </w:rPr>
      </w:pPr>
      <w:bookmarkStart w:id="3" w:name="page5"/>
      <w:bookmarkEnd w:id="3"/>
      <w:r w:rsidRPr="0048755B">
        <w:rPr>
          <w:rFonts w:ascii="Calibri" w:hAnsi="Calibri" w:cs="Calibri"/>
        </w:rPr>
        <w:lastRenderedPageBreak/>
        <w:t>3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2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55B">
        <w:rPr>
          <w:rFonts w:ascii="Times New Roman" w:hAnsi="Times New Roman" w:cs="Times New Roman"/>
          <w:sz w:val="28"/>
          <w:szCs w:val="28"/>
        </w:rPr>
        <w:t>Следует иметь в виду, что руководитель областного исполнительного органа может принять решение о включении в состав комиссии представителей общественной организации ветеранов и профсоюзной организации, действующих в установленном порядке в областном исполнительном органе.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55B">
        <w:rPr>
          <w:rFonts w:ascii="Times New Roman" w:hAnsi="Times New Roman" w:cs="Times New Roman"/>
          <w:sz w:val="28"/>
          <w:szCs w:val="28"/>
        </w:rPr>
        <w:t>При наличии указанных организаций целесообразно включать их представителей в состав комиссии.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55B">
        <w:rPr>
          <w:rFonts w:ascii="Times New Roman" w:hAnsi="Times New Roman" w:cs="Times New Roman"/>
          <w:sz w:val="28"/>
          <w:szCs w:val="28"/>
        </w:rPr>
        <w:t>Число членов комиссии, не замещающих должности гражданской службы в областном исполнительном органе, должно составлять не менее одной четверти от общего числа членов комиссии.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70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55B">
        <w:rPr>
          <w:rFonts w:ascii="Times New Roman" w:hAnsi="Times New Roman" w:cs="Times New Roman"/>
          <w:sz w:val="28"/>
          <w:szCs w:val="28"/>
        </w:rPr>
        <w:t>Например, число членов комиссии, не замещающих должности гражданской службы в областном исполнительном органе, должно составлять: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940"/>
        <w:gridCol w:w="360"/>
        <w:gridCol w:w="1160"/>
        <w:gridCol w:w="360"/>
        <w:gridCol w:w="660"/>
        <w:gridCol w:w="1020"/>
        <w:gridCol w:w="3580"/>
        <w:gridCol w:w="320"/>
      </w:tblGrid>
      <w:tr w:rsidR="00914DD5">
        <w:trPr>
          <w:trHeight w:val="322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26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26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менее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26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26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26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26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при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26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  <w:sz w:val="28"/>
                <w:szCs w:val="28"/>
              </w:rPr>
              <w:t>общем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26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  членов  комиссии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26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914DD5">
        <w:trPr>
          <w:trHeight w:val="322"/>
        </w:trPr>
        <w:tc>
          <w:tcPr>
            <w:tcW w:w="37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26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человек включительно;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14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14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14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14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14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DD5">
        <w:trPr>
          <w:trHeight w:val="322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2614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7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2614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менее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2614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2614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2614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2614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2614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общем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2614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  членов  комиссии  от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2614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14DD5">
        <w:trPr>
          <w:trHeight w:val="322"/>
        </w:trPr>
        <w:tc>
          <w:tcPr>
            <w:tcW w:w="37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2614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 человек включительно.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14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14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14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14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14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4DD5" w:rsidRDefault="00914DD5">
      <w:pPr>
        <w:widowControl w:val="0"/>
        <w:autoSpaceDE w:val="0"/>
        <w:autoSpaceDN w:val="0"/>
        <w:adjustRightInd w:val="0"/>
        <w:spacing w:after="0" w:line="328" w:lineRule="exact"/>
        <w:rPr>
          <w:rFonts w:ascii="Times New Roman" w:hAnsi="Times New Roman" w:cs="Times New Roman"/>
          <w:sz w:val="24"/>
          <w:szCs w:val="24"/>
        </w:rPr>
      </w:pPr>
    </w:p>
    <w:p w:rsidR="00914DD5" w:rsidRDefault="0092614A">
      <w:pPr>
        <w:widowControl w:val="0"/>
        <w:autoSpaceDE w:val="0"/>
        <w:autoSpaceDN w:val="0"/>
        <w:adjustRightInd w:val="0"/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Заседание комиссии</w:t>
      </w:r>
    </w:p>
    <w:p w:rsidR="00914DD5" w:rsidRDefault="00914DD5">
      <w:pPr>
        <w:widowControl w:val="0"/>
        <w:autoSpaceDE w:val="0"/>
        <w:autoSpaceDN w:val="0"/>
        <w:adjustRightInd w:val="0"/>
        <w:spacing w:after="0" w:line="382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55B">
        <w:rPr>
          <w:rFonts w:ascii="Times New Roman" w:hAnsi="Times New Roman" w:cs="Times New Roman"/>
          <w:sz w:val="28"/>
          <w:szCs w:val="28"/>
        </w:rPr>
        <w:t>Лица, участвующие в заседании комиссии с правом совещательного голоса имеют право: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numPr>
          <w:ilvl w:val="0"/>
          <w:numId w:val="2"/>
        </w:numPr>
        <w:tabs>
          <w:tab w:val="clear" w:pos="720"/>
          <w:tab w:val="num" w:pos="871"/>
        </w:tabs>
        <w:overflowPunct w:val="0"/>
        <w:autoSpaceDE w:val="0"/>
        <w:autoSpaceDN w:val="0"/>
        <w:adjustRightInd w:val="0"/>
        <w:spacing w:after="0" w:line="215" w:lineRule="auto"/>
        <w:ind w:left="0" w:right="20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выступать на заседании комиссии и вносить предложения по вопросам, рассматриваемым на заседании комиссии;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numPr>
          <w:ilvl w:val="0"/>
          <w:numId w:val="2"/>
        </w:numPr>
        <w:tabs>
          <w:tab w:val="clear" w:pos="720"/>
          <w:tab w:val="num" w:pos="871"/>
        </w:tabs>
        <w:overflowPunct w:val="0"/>
        <w:autoSpaceDE w:val="0"/>
        <w:autoSpaceDN w:val="0"/>
        <w:adjustRightInd w:val="0"/>
        <w:spacing w:after="0" w:line="215" w:lineRule="auto"/>
        <w:ind w:left="0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задавать другим участникам заседания комиссии вопросы в соответствии с повесткой дня и получать на них ответы по существу;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numPr>
          <w:ilvl w:val="0"/>
          <w:numId w:val="2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39" w:lineRule="auto"/>
        <w:ind w:left="880" w:hanging="173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знакомиться с материалами, рассматриваемыми на заседании комиссии. </w:t>
      </w: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В то же время указанные лица </w:t>
      </w:r>
      <w:r w:rsidRPr="0048755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 вправе участвовать в голосовании</w:t>
      </w:r>
      <w:r w:rsidRPr="004875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755B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4875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755B">
        <w:rPr>
          <w:rFonts w:ascii="Times New Roman" w:hAnsi="Times New Roman" w:cs="Times New Roman"/>
          <w:sz w:val="28"/>
          <w:szCs w:val="28"/>
        </w:rPr>
        <w:t>принятии решения комиссией.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55B">
        <w:rPr>
          <w:rFonts w:ascii="Times New Roman" w:hAnsi="Times New Roman" w:cs="Times New Roman"/>
          <w:sz w:val="28"/>
          <w:szCs w:val="28"/>
        </w:rPr>
        <w:t>Заседание комиссии считается правомочным, если на нем присутствует не менее двух третей от общего числа членов комиссии.</w:t>
      </w:r>
    </w:p>
    <w:p w:rsidR="00914DD5" w:rsidRPr="0048755B" w:rsidRDefault="0092614A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48755B">
        <w:rPr>
          <w:rFonts w:ascii="Times New Roman" w:hAnsi="Times New Roman" w:cs="Times New Roman"/>
          <w:sz w:val="28"/>
          <w:szCs w:val="28"/>
        </w:rPr>
        <w:t>Например,  число  членов  комиссии,  присутствующих  на  ее  заседании,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0"/>
        <w:gridCol w:w="1080"/>
        <w:gridCol w:w="340"/>
        <w:gridCol w:w="1280"/>
        <w:gridCol w:w="400"/>
        <w:gridCol w:w="740"/>
        <w:gridCol w:w="1100"/>
        <w:gridCol w:w="980"/>
        <w:gridCol w:w="1120"/>
        <w:gridCol w:w="1300"/>
      </w:tblGrid>
      <w:tr w:rsidR="00914DD5">
        <w:trPr>
          <w:trHeight w:val="322"/>
        </w:trPr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2614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 составлять: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14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14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14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14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14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14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14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14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DD5">
        <w:trPr>
          <w:trHeight w:val="322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2614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7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2614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менее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2614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2614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2614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2614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2614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общем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2614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2614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членов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2614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8"/>
                <w:szCs w:val="28"/>
              </w:rPr>
              <w:t>комиссии</w:t>
            </w:r>
          </w:p>
        </w:tc>
      </w:tr>
      <w:tr w:rsidR="00914DD5">
        <w:trPr>
          <w:trHeight w:val="322"/>
        </w:trPr>
        <w:tc>
          <w:tcPr>
            <w:tcW w:w="40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2614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6 человек включительно;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14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14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14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14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14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14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DD5">
        <w:trPr>
          <w:trHeight w:val="322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2614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7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2614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менее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2614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2614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2614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2614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2614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общем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2614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2614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членов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2614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8"/>
                <w:szCs w:val="28"/>
              </w:rPr>
              <w:t>комиссии</w:t>
            </w:r>
          </w:p>
        </w:tc>
      </w:tr>
      <w:tr w:rsidR="00914DD5">
        <w:trPr>
          <w:trHeight w:val="322"/>
        </w:trPr>
        <w:tc>
          <w:tcPr>
            <w:tcW w:w="40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2614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 до 9 человек включительно.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14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14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14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14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14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DD5" w:rsidRDefault="00914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4DD5" w:rsidRDefault="00914DD5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3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55B">
        <w:rPr>
          <w:rFonts w:ascii="Times New Roman" w:hAnsi="Times New Roman" w:cs="Times New Roman"/>
          <w:sz w:val="28"/>
          <w:szCs w:val="28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Такое заявление может быть осуществлено как в письменной форме (в данном случае оно приобщается к протоколу заседания комиссии), так и устно (в данном случае в протоколе заседания комиссии делается соответствующая отметка).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55B">
        <w:rPr>
          <w:rFonts w:ascii="Times New Roman" w:hAnsi="Times New Roman" w:cs="Times New Roman"/>
          <w:sz w:val="28"/>
          <w:szCs w:val="28"/>
        </w:rPr>
        <w:t>Окончательное решение о наличии конфликта интересов у члена комиссии принимается комиссией и отражается в протоколе заседания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14DD5" w:rsidRPr="0048755B">
          <w:pgSz w:w="11906" w:h="16838"/>
          <w:pgMar w:top="699" w:right="840" w:bottom="1156" w:left="1420" w:header="720" w:footer="720" w:gutter="0"/>
          <w:cols w:space="720" w:equalWidth="0">
            <w:col w:w="9640"/>
          </w:cols>
          <w:noEndnote/>
        </w:sectPr>
      </w:pPr>
    </w:p>
    <w:p w:rsidR="00914DD5" w:rsidRPr="0048755B" w:rsidRDefault="0092614A">
      <w:pPr>
        <w:widowControl w:val="0"/>
        <w:autoSpaceDE w:val="0"/>
        <w:autoSpaceDN w:val="0"/>
        <w:adjustRightInd w:val="0"/>
        <w:spacing w:after="0" w:line="239" w:lineRule="auto"/>
        <w:ind w:left="4760"/>
        <w:rPr>
          <w:rFonts w:ascii="Times New Roman" w:hAnsi="Times New Roman" w:cs="Times New Roman"/>
          <w:sz w:val="24"/>
          <w:szCs w:val="24"/>
        </w:rPr>
      </w:pPr>
      <w:bookmarkStart w:id="4" w:name="page7"/>
      <w:bookmarkEnd w:id="4"/>
      <w:r w:rsidRPr="0048755B">
        <w:rPr>
          <w:rFonts w:ascii="Calibri" w:hAnsi="Calibri" w:cs="Calibri"/>
        </w:rPr>
        <w:lastRenderedPageBreak/>
        <w:t>4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55B">
        <w:rPr>
          <w:rFonts w:ascii="Times New Roman" w:hAnsi="Times New Roman" w:cs="Times New Roman"/>
          <w:sz w:val="28"/>
          <w:szCs w:val="28"/>
        </w:rPr>
        <w:t>комиссии. В случае принятия решения о наличии конфликта интересов соответствующий член комиссии не принимает участия в рассмотрении указанного вопроса. В таком случае указанный член комиссии не учитывается при определении кворума по данному вопросу.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3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55B">
        <w:rPr>
          <w:rFonts w:ascii="Times New Roman" w:hAnsi="Times New Roman" w:cs="Times New Roman"/>
          <w:sz w:val="28"/>
          <w:szCs w:val="28"/>
        </w:rPr>
        <w:t>Единственным основанием, по которому заседание комиссии может быть отложено, является неявка гражданского служащего или его представителя на заседание комиссии при отсутствии письменной просьбы гражданского служащего о рассмотрении указанного вопроса без его участия. При этом в случае вторичной неявки гражданского служащего или его представителя без уважительных причин комиссия может принять решение о рассмотрении указанного вопроса в отсутствие гражданского служащего.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27" w:lineRule="auto"/>
        <w:ind w:firstLine="778"/>
        <w:jc w:val="both"/>
        <w:rPr>
          <w:rFonts w:ascii="Times New Roman" w:hAnsi="Times New Roman" w:cs="Times New Roman"/>
          <w:sz w:val="24"/>
          <w:szCs w:val="24"/>
        </w:rPr>
      </w:pPr>
      <w:r w:rsidRPr="0048755B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48755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8755B">
        <w:rPr>
          <w:rFonts w:ascii="Times New Roman" w:hAnsi="Times New Roman" w:cs="Times New Roman"/>
          <w:sz w:val="28"/>
          <w:szCs w:val="28"/>
        </w:rPr>
        <w:t xml:space="preserve"> если вторичная неявка гражданского служащего обусловлена уважительными причинами (болезнь, командировка, отпуск), целесообразно принятие решения о переносе рассмотрения соответствующего вопроса на другое заседание комиссии.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71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3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755B">
        <w:rPr>
          <w:rFonts w:ascii="Times New Roman" w:hAnsi="Times New Roman" w:cs="Times New Roman"/>
          <w:sz w:val="28"/>
          <w:szCs w:val="28"/>
        </w:rPr>
        <w:t>Возможны также и другие ситуации, когда заседание комиссии либо не проводится (например, когда на заседание комиссии явились только члены комиссии, замещающие должности гражданской службы в данном областном исполнительном органе), либо вопрос на заседании рассматривается, но решение по существу не принимается (например, в связи с отсутствием необходимых сведений), при этом комиссией принимается решение о переносе рассмотрения вопроса на другое заседание комиссии.</w:t>
      </w:r>
      <w:proofErr w:type="gramEnd"/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75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2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55B">
        <w:rPr>
          <w:rFonts w:ascii="Times New Roman" w:hAnsi="Times New Roman" w:cs="Times New Roman"/>
          <w:sz w:val="28"/>
          <w:szCs w:val="28"/>
        </w:rPr>
        <w:t>Секретарь комиссии перед началом заседания комиссии предупреждает членов комиссии и лиц, участвующих в заседании о неразглашении сведений (</w:t>
      </w:r>
      <w:proofErr w:type="gramStart"/>
      <w:r w:rsidRPr="0048755B">
        <w:rPr>
          <w:rFonts w:ascii="Times New Roman" w:hAnsi="Times New Roman" w:cs="Times New Roman"/>
          <w:sz w:val="28"/>
          <w:szCs w:val="28"/>
        </w:rPr>
        <w:t>сведения</w:t>
      </w:r>
      <w:proofErr w:type="gramEnd"/>
      <w:r w:rsidRPr="0048755B">
        <w:rPr>
          <w:rFonts w:ascii="Times New Roman" w:hAnsi="Times New Roman" w:cs="Times New Roman"/>
          <w:sz w:val="28"/>
          <w:szCs w:val="28"/>
        </w:rPr>
        <w:t xml:space="preserve"> составляющие персональные данные и сведения конфиденциального характера), ставших им известными в ходе работы комиссии.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55B">
        <w:rPr>
          <w:rFonts w:ascii="Times New Roman" w:hAnsi="Times New Roman" w:cs="Times New Roman"/>
          <w:sz w:val="28"/>
          <w:szCs w:val="28"/>
        </w:rPr>
        <w:t>В ходе заседания целесообразно ведение стенограммы, возможно осуществление аудиозаписи. О проведении указанных действий должны быть извещены члены комиссии и лица, участвующие в ее заседании.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autoSpaceDE w:val="0"/>
        <w:autoSpaceDN w:val="0"/>
        <w:adjustRightInd w:val="0"/>
        <w:spacing w:after="0" w:line="240" w:lineRule="auto"/>
        <w:ind w:left="1120"/>
        <w:rPr>
          <w:rFonts w:ascii="Times New Roman" w:hAnsi="Times New Roman" w:cs="Times New Roman"/>
          <w:sz w:val="24"/>
          <w:szCs w:val="24"/>
        </w:rPr>
      </w:pPr>
      <w:r w:rsidRPr="0048755B">
        <w:rPr>
          <w:rFonts w:ascii="Times New Roman" w:hAnsi="Times New Roman" w:cs="Times New Roman"/>
          <w:b/>
          <w:bCs/>
          <w:sz w:val="28"/>
          <w:szCs w:val="28"/>
        </w:rPr>
        <w:t>Алгоритм рассмотрения комиссией вопросов по существу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382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1. На заседании комиссии по вопросу </w:t>
      </w:r>
      <w:r w:rsidRPr="0048755B">
        <w:rPr>
          <w:rFonts w:ascii="Times New Roman" w:hAnsi="Times New Roman" w:cs="Times New Roman"/>
          <w:b/>
          <w:bCs/>
          <w:sz w:val="28"/>
          <w:szCs w:val="28"/>
        </w:rPr>
        <w:t>о представлении гражданским</w:t>
      </w:r>
      <w:r w:rsidRPr="0048755B">
        <w:rPr>
          <w:rFonts w:ascii="Times New Roman" w:hAnsi="Times New Roman" w:cs="Times New Roman"/>
          <w:sz w:val="28"/>
          <w:szCs w:val="28"/>
        </w:rPr>
        <w:t xml:space="preserve"> </w:t>
      </w:r>
      <w:r w:rsidRPr="0048755B">
        <w:rPr>
          <w:rFonts w:ascii="Times New Roman" w:hAnsi="Times New Roman" w:cs="Times New Roman"/>
          <w:b/>
          <w:bCs/>
          <w:sz w:val="28"/>
          <w:szCs w:val="28"/>
        </w:rPr>
        <w:t xml:space="preserve">служащим недостоверных или неполных сведений о доходах </w:t>
      </w:r>
      <w:r w:rsidRPr="0048755B">
        <w:rPr>
          <w:rFonts w:ascii="Times New Roman" w:hAnsi="Times New Roman" w:cs="Times New Roman"/>
          <w:sz w:val="28"/>
          <w:szCs w:val="28"/>
        </w:rPr>
        <w:t>необходимо</w:t>
      </w:r>
      <w:r w:rsidRPr="00487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8755B">
        <w:rPr>
          <w:rFonts w:ascii="Times New Roman" w:hAnsi="Times New Roman" w:cs="Times New Roman"/>
          <w:sz w:val="28"/>
          <w:szCs w:val="28"/>
        </w:rPr>
        <w:t>исследовать ряд вопросов: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numPr>
          <w:ilvl w:val="0"/>
          <w:numId w:val="3"/>
        </w:numPr>
        <w:tabs>
          <w:tab w:val="clear" w:pos="720"/>
          <w:tab w:val="num" w:pos="1020"/>
        </w:tabs>
        <w:overflowPunct w:val="0"/>
        <w:autoSpaceDE w:val="0"/>
        <w:autoSpaceDN w:val="0"/>
        <w:adjustRightInd w:val="0"/>
        <w:spacing w:after="0" w:line="239" w:lineRule="auto"/>
        <w:ind w:left="1020" w:hanging="313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Обязан ли гражданский служащий представлять сведения о доходах?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numPr>
          <w:ilvl w:val="0"/>
          <w:numId w:val="3"/>
        </w:numPr>
        <w:tabs>
          <w:tab w:val="clear" w:pos="720"/>
          <w:tab w:val="num" w:pos="1013"/>
        </w:tabs>
        <w:overflowPunct w:val="0"/>
        <w:autoSpaceDE w:val="0"/>
        <w:autoSpaceDN w:val="0"/>
        <w:adjustRightInd w:val="0"/>
        <w:spacing w:after="0" w:line="215" w:lineRule="auto"/>
        <w:ind w:left="0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В чем выражается суть недостоверности или неполноты сведений о доходах?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numPr>
          <w:ilvl w:val="0"/>
          <w:numId w:val="3"/>
        </w:numPr>
        <w:tabs>
          <w:tab w:val="clear" w:pos="720"/>
          <w:tab w:val="num" w:pos="1013"/>
        </w:tabs>
        <w:overflowPunct w:val="0"/>
        <w:autoSpaceDE w:val="0"/>
        <w:autoSpaceDN w:val="0"/>
        <w:adjustRightInd w:val="0"/>
        <w:spacing w:after="0" w:line="215" w:lineRule="auto"/>
        <w:ind w:left="0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Каковы причины представления гражданским служащим неполных или недостоверных сведений о доходах?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2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При определении достоверности и полноты сведений о доходах целесообразно руководствоваться следующими положениями: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- недостоверные сведения о доходах - несоответствие указанных в справках характеристик имущества и обязательств </w:t>
      </w:r>
      <w:proofErr w:type="gramStart"/>
      <w:r w:rsidRPr="0048755B">
        <w:rPr>
          <w:rFonts w:ascii="Times New Roman" w:hAnsi="Times New Roman" w:cs="Times New Roman"/>
          <w:sz w:val="28"/>
          <w:szCs w:val="28"/>
        </w:rPr>
        <w:t>правоустанавливающим</w:t>
      </w:r>
      <w:proofErr w:type="gramEnd"/>
      <w:r w:rsidRPr="0048755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14DD5" w:rsidRPr="0048755B">
          <w:pgSz w:w="11906" w:h="16838"/>
          <w:pgMar w:top="699" w:right="840" w:bottom="1156" w:left="1420" w:header="720" w:footer="720" w:gutter="0"/>
          <w:cols w:space="720" w:equalWidth="0">
            <w:col w:w="9640"/>
          </w:cols>
          <w:noEndnote/>
        </w:sectPr>
      </w:pPr>
    </w:p>
    <w:p w:rsidR="00914DD5" w:rsidRPr="0048755B" w:rsidRDefault="0092614A">
      <w:pPr>
        <w:widowControl w:val="0"/>
        <w:autoSpaceDE w:val="0"/>
        <w:autoSpaceDN w:val="0"/>
        <w:adjustRightInd w:val="0"/>
        <w:spacing w:after="0" w:line="239" w:lineRule="auto"/>
        <w:ind w:left="4760"/>
        <w:rPr>
          <w:rFonts w:ascii="Times New Roman" w:hAnsi="Times New Roman" w:cs="Times New Roman"/>
          <w:sz w:val="24"/>
          <w:szCs w:val="24"/>
        </w:rPr>
      </w:pPr>
      <w:bookmarkStart w:id="5" w:name="page9"/>
      <w:bookmarkEnd w:id="5"/>
      <w:r w:rsidRPr="0048755B">
        <w:rPr>
          <w:rFonts w:ascii="Calibri" w:hAnsi="Calibri" w:cs="Calibri"/>
        </w:rPr>
        <w:lastRenderedPageBreak/>
        <w:t>5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55B">
        <w:rPr>
          <w:rFonts w:ascii="Times New Roman" w:hAnsi="Times New Roman" w:cs="Times New Roman"/>
          <w:sz w:val="28"/>
          <w:szCs w:val="28"/>
        </w:rPr>
        <w:t>регистрационным и иным установленным законодательством видам документов или фактическим обстоятельствам (например, уменьшение размера дохода, площади жилого помещения, земельного участка, оснований пользования недвижимым имуществом);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55B">
        <w:rPr>
          <w:rFonts w:ascii="Times New Roman" w:hAnsi="Times New Roman" w:cs="Times New Roman"/>
          <w:sz w:val="28"/>
          <w:szCs w:val="28"/>
        </w:rPr>
        <w:t>- неполные сведения о доходах – не указание иных сведений, подлежащих внесению в справки в соответствии с утвержденной формой (например, неуказание имеющихся иных доходов, недвижимого имущества, в том числе находящихся в пользовании транспортных средств, акций, ценных бумаг, обязательств имущественного характера, счетов в банках).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numPr>
          <w:ilvl w:val="0"/>
          <w:numId w:val="4"/>
        </w:numPr>
        <w:tabs>
          <w:tab w:val="clear" w:pos="720"/>
          <w:tab w:val="num" w:pos="1032"/>
        </w:tabs>
        <w:overflowPunct w:val="0"/>
        <w:autoSpaceDE w:val="0"/>
        <w:autoSpaceDN w:val="0"/>
        <w:adjustRightInd w:val="0"/>
        <w:spacing w:after="0" w:line="227" w:lineRule="auto"/>
        <w:ind w:left="0" w:firstLine="70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755B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48755B">
        <w:rPr>
          <w:rFonts w:ascii="Times New Roman" w:hAnsi="Times New Roman" w:cs="Times New Roman"/>
          <w:sz w:val="28"/>
          <w:szCs w:val="28"/>
        </w:rPr>
        <w:t xml:space="preserve"> с рекомендациями Совета при Президенте Российской Федерации по противодействию коррупции сведения о доходах признаются комиссией недостоверными и/или неполными независимо от вины гражданского служащего.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Представление гражданским служащим сведений о доходах после назначения даты заседания комиссии не может служить основанием отмены заседания комиссии либо принятия решения о том, что сведения о доходах являются полными и достоверными и требует всестороннего и объективного рассмотрения и оценки на заседании комиссии.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numPr>
          <w:ilvl w:val="0"/>
          <w:numId w:val="4"/>
        </w:numPr>
        <w:tabs>
          <w:tab w:val="clear" w:pos="720"/>
          <w:tab w:val="num" w:pos="1024"/>
        </w:tabs>
        <w:overflowPunct w:val="0"/>
        <w:autoSpaceDE w:val="0"/>
        <w:autoSpaceDN w:val="0"/>
        <w:adjustRightInd w:val="0"/>
        <w:spacing w:after="0" w:line="231" w:lineRule="auto"/>
        <w:ind w:left="0" w:firstLine="70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755B">
        <w:rPr>
          <w:rFonts w:ascii="Times New Roman" w:hAnsi="Times New Roman" w:cs="Times New Roman"/>
          <w:sz w:val="28"/>
          <w:szCs w:val="28"/>
        </w:rPr>
        <w:t>подобных случаях если комиссией принимается решение о том, что сведения о доходах, представленные гражданским служащим, являются достоверными и/или полными, то в решении дополнительно следует указать, что они были представлены гражданским служащим несвоевременно.</w:t>
      </w:r>
      <w:proofErr w:type="gramEnd"/>
      <w:r w:rsidRPr="0048755B">
        <w:rPr>
          <w:rFonts w:ascii="Times New Roman" w:hAnsi="Times New Roman" w:cs="Times New Roman"/>
          <w:sz w:val="28"/>
          <w:szCs w:val="28"/>
        </w:rPr>
        <w:t xml:space="preserve"> В связи с этим гражданский служащий за несвоевременное представление указанных сведений, может быть привлечен к дисциплинарной ответственности.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73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2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Комиссией при выработке рекомендации руководителю о применении к гражданскому служащему меры дисциплинарной ответственности должны быть приняты во внимание характер недостоверности и степень неполноты сведений, а также наличие вины гражданского служащего.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70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Представление гражданским служащим сведений о доходах, (уточненных сведений) после назначения даты заседания комиссии не может служить основанием отмены заседания комиссии либо принятия решения что </w:t>
      </w:r>
      <w:proofErr w:type="gramStart"/>
      <w:r w:rsidRPr="0048755B">
        <w:rPr>
          <w:rFonts w:ascii="Times New Roman" w:hAnsi="Times New Roman" w:cs="Times New Roman"/>
          <w:sz w:val="28"/>
          <w:szCs w:val="28"/>
        </w:rPr>
        <w:t>сведения, представленные гражданским служащим являются</w:t>
      </w:r>
      <w:proofErr w:type="gramEnd"/>
      <w:r w:rsidRPr="0048755B">
        <w:rPr>
          <w:rFonts w:ascii="Times New Roman" w:hAnsi="Times New Roman" w:cs="Times New Roman"/>
          <w:sz w:val="28"/>
          <w:szCs w:val="28"/>
        </w:rPr>
        <w:t xml:space="preserve"> достоверными и полными, и требует всестороннего рассмотрения на заседании комиссии.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2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По итогам рассмотрения вопроса о представлении гражданским служащим недостоверных или неполных сведений о доходах комиссия принимает одно из следующих решений: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1) установить, что сведения, представленные гражданским служащим, являются достоверными и полными;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2) установить, что сведения, представленные гражданским служащим, являются недостоверными и (или) неполными. В этом случае комиссия рекомендует руководителю областного исполнительного органа применить к гражданскому служащему меру ответственности, предусмотренную нормативными правовыми актами Российской Федерации.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14DD5" w:rsidRPr="0048755B">
          <w:pgSz w:w="11906" w:h="16838"/>
          <w:pgMar w:top="699" w:right="840" w:bottom="1440" w:left="1420" w:header="720" w:footer="720" w:gutter="0"/>
          <w:cols w:space="720" w:equalWidth="0">
            <w:col w:w="9640"/>
          </w:cols>
          <w:noEndnote/>
        </w:sectPr>
      </w:pPr>
    </w:p>
    <w:p w:rsidR="00914DD5" w:rsidRPr="0048755B" w:rsidRDefault="0092614A">
      <w:pPr>
        <w:widowControl w:val="0"/>
        <w:autoSpaceDE w:val="0"/>
        <w:autoSpaceDN w:val="0"/>
        <w:adjustRightInd w:val="0"/>
        <w:spacing w:after="0" w:line="239" w:lineRule="auto"/>
        <w:ind w:left="4761"/>
        <w:rPr>
          <w:rFonts w:ascii="Times New Roman" w:hAnsi="Times New Roman" w:cs="Times New Roman"/>
          <w:sz w:val="24"/>
          <w:szCs w:val="24"/>
        </w:rPr>
      </w:pPr>
      <w:bookmarkStart w:id="6" w:name="page11"/>
      <w:bookmarkEnd w:id="6"/>
      <w:r w:rsidRPr="0048755B">
        <w:rPr>
          <w:rFonts w:ascii="Calibri" w:hAnsi="Calibri" w:cs="Calibri"/>
        </w:rPr>
        <w:lastRenderedPageBreak/>
        <w:t>6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271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autoSpaceDE w:val="0"/>
        <w:autoSpaceDN w:val="0"/>
        <w:adjustRightInd w:val="0"/>
        <w:spacing w:after="0" w:line="240" w:lineRule="auto"/>
        <w:ind w:left="701"/>
        <w:rPr>
          <w:rFonts w:ascii="Times New Roman" w:hAnsi="Times New Roman" w:cs="Times New Roman"/>
          <w:sz w:val="24"/>
          <w:szCs w:val="24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2. При рассмотрении на заседании комиссии вопроса </w:t>
      </w:r>
      <w:r w:rsidRPr="0048755B">
        <w:rPr>
          <w:rFonts w:ascii="Times New Roman" w:hAnsi="Times New Roman" w:cs="Times New Roman"/>
          <w:b/>
          <w:bCs/>
          <w:sz w:val="28"/>
          <w:szCs w:val="28"/>
        </w:rPr>
        <w:t>о несоблюдении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76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21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8755B">
        <w:rPr>
          <w:rFonts w:ascii="Times New Roman" w:hAnsi="Times New Roman" w:cs="Times New Roman"/>
          <w:b/>
          <w:bCs/>
          <w:sz w:val="28"/>
          <w:szCs w:val="28"/>
        </w:rPr>
        <w:t xml:space="preserve">гражданским служащим требований к служебному поведению и/или требований об урегулировании конфликта интересов </w:t>
      </w:r>
      <w:r w:rsidRPr="0048755B">
        <w:rPr>
          <w:rFonts w:ascii="Times New Roman" w:hAnsi="Times New Roman" w:cs="Times New Roman"/>
          <w:sz w:val="28"/>
          <w:szCs w:val="28"/>
        </w:rPr>
        <w:t>необходимо</w:t>
      </w:r>
      <w:r w:rsidRPr="00487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8755B">
        <w:rPr>
          <w:rFonts w:ascii="Times New Roman" w:hAnsi="Times New Roman" w:cs="Times New Roman"/>
          <w:sz w:val="28"/>
          <w:szCs w:val="28"/>
        </w:rPr>
        <w:t>исследовать следующие вопросы: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numPr>
          <w:ilvl w:val="1"/>
          <w:numId w:val="5"/>
        </w:numPr>
        <w:tabs>
          <w:tab w:val="clear" w:pos="1440"/>
          <w:tab w:val="num" w:pos="1014"/>
        </w:tabs>
        <w:overflowPunct w:val="0"/>
        <w:autoSpaceDE w:val="0"/>
        <w:autoSpaceDN w:val="0"/>
        <w:adjustRightInd w:val="0"/>
        <w:spacing w:after="0" w:line="215" w:lineRule="auto"/>
        <w:ind w:left="1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Какие именно требования к служебному поведению и/или требования об урегулировании конфликта интересов нарушил гражданский служащий?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numPr>
          <w:ilvl w:val="1"/>
          <w:numId w:val="5"/>
        </w:numPr>
        <w:tabs>
          <w:tab w:val="clear" w:pos="1440"/>
          <w:tab w:val="num" w:pos="1014"/>
        </w:tabs>
        <w:overflowPunct w:val="0"/>
        <w:autoSpaceDE w:val="0"/>
        <w:autoSpaceDN w:val="0"/>
        <w:adjustRightInd w:val="0"/>
        <w:spacing w:after="0" w:line="223" w:lineRule="auto"/>
        <w:ind w:left="1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В чем именно выразилось нарушение гражданским служащим требований к служебному поведению и/или требования об урегулировании конфликта интересов?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numPr>
          <w:ilvl w:val="1"/>
          <w:numId w:val="5"/>
        </w:numPr>
        <w:tabs>
          <w:tab w:val="clear" w:pos="1440"/>
          <w:tab w:val="num" w:pos="1014"/>
        </w:tabs>
        <w:overflowPunct w:val="0"/>
        <w:autoSpaceDE w:val="0"/>
        <w:autoSpaceDN w:val="0"/>
        <w:adjustRightInd w:val="0"/>
        <w:spacing w:after="0" w:line="223" w:lineRule="auto"/>
        <w:ind w:left="1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Каковы причины, вызвавшие нарушение гражданским служащим требований к служебному поведению и/или требований об урегулировании конфликта интересов?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numPr>
          <w:ilvl w:val="1"/>
          <w:numId w:val="5"/>
        </w:numPr>
        <w:tabs>
          <w:tab w:val="clear" w:pos="1440"/>
          <w:tab w:val="num" w:pos="1014"/>
        </w:tabs>
        <w:overflowPunct w:val="0"/>
        <w:autoSpaceDE w:val="0"/>
        <w:autoSpaceDN w:val="0"/>
        <w:adjustRightInd w:val="0"/>
        <w:spacing w:after="0" w:line="223" w:lineRule="auto"/>
        <w:ind w:left="1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Каковы последствия, вызванные нарушением гражданским служащим требований к служебному поведению и/или требований об урегулировании конфликта интересов?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1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В процессе рассмотрения комиссией вопросов о соблюдении требований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numPr>
          <w:ilvl w:val="0"/>
          <w:numId w:val="5"/>
        </w:numPr>
        <w:tabs>
          <w:tab w:val="clear" w:pos="720"/>
          <w:tab w:val="num" w:pos="226"/>
        </w:tabs>
        <w:overflowPunct w:val="0"/>
        <w:autoSpaceDE w:val="0"/>
        <w:autoSpaceDN w:val="0"/>
        <w:adjustRightInd w:val="0"/>
        <w:spacing w:after="0" w:line="230" w:lineRule="auto"/>
        <w:ind w:left="1" w:hanging="1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урегулированию конфликта интересов, в случае если гражданский служащий их не соблюдал, следует наряду с рекомендациями о дисциплинарной ответственности гражданского служащего рекомендовать и применение мер по урегулированию конфликта интересов. Таковыми, в соответствии с федеральным законодательством о противодействии коррупции, являются: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- изменение должностного или служебного положения гражданского служащего, являющегося стороной конфликта интересов, путем его перевода на другую должность;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- отстранение гражданского служащего от исполнения должностных обязанностей на период урегулирования конфликта интересов в соответствии с порядком, принятом в областном исполнительном органе;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- отказ гражданского служащего от выгоды, явившейся причиной возникновения конфликта интересов. Отказ гражданского служащего от выгоды, явившейся причиной возникновения конфликта интересов, как способ предотвращения и урегулирования конфликта интересов возможен только в случае, если указанная выгода носит одномоментный характер, так как в противном случае нельзя точно быть уверенным, что конфликт интересов окончательно разрешен. По смыслу данного способа он также может быть использован только при наличии согласия служащего;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77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- передача находящихся в собственности гражданского служащего ценных бумаг, акций (долей участия, паев в уставных (складочных) капиталах организаций) в доверительное управление третьим лицам.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По итогам рассмотрения вопроса о несоблюдении гражданским служащим требований к служебному поведению и/или требований об урегулировании конфликта интересов комиссия принимает одно из следующих решений: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14DD5" w:rsidRPr="0048755B">
          <w:pgSz w:w="11906" w:h="16838"/>
          <w:pgMar w:top="699" w:right="840" w:bottom="1440" w:left="1419" w:header="720" w:footer="720" w:gutter="0"/>
          <w:cols w:space="720" w:equalWidth="0">
            <w:col w:w="9641"/>
          </w:cols>
          <w:noEndnote/>
        </w:sectPr>
      </w:pPr>
    </w:p>
    <w:p w:rsidR="00914DD5" w:rsidRDefault="0092614A">
      <w:pPr>
        <w:widowControl w:val="0"/>
        <w:autoSpaceDE w:val="0"/>
        <w:autoSpaceDN w:val="0"/>
        <w:adjustRightInd w:val="0"/>
        <w:spacing w:after="0" w:line="239" w:lineRule="auto"/>
        <w:ind w:left="4760"/>
        <w:rPr>
          <w:rFonts w:ascii="Times New Roman" w:hAnsi="Times New Roman" w:cs="Times New Roman"/>
          <w:sz w:val="24"/>
          <w:szCs w:val="24"/>
        </w:rPr>
      </w:pPr>
      <w:bookmarkStart w:id="7" w:name="page13"/>
      <w:bookmarkEnd w:id="7"/>
      <w:r>
        <w:rPr>
          <w:rFonts w:ascii="Calibri" w:hAnsi="Calibri" w:cs="Calibri"/>
        </w:rPr>
        <w:lastRenderedPageBreak/>
        <w:t>7</w:t>
      </w:r>
    </w:p>
    <w:p w:rsidR="00914DD5" w:rsidRDefault="00914DD5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numPr>
          <w:ilvl w:val="0"/>
          <w:numId w:val="6"/>
        </w:numPr>
        <w:tabs>
          <w:tab w:val="clear" w:pos="720"/>
          <w:tab w:val="num" w:pos="1013"/>
        </w:tabs>
        <w:overflowPunct w:val="0"/>
        <w:autoSpaceDE w:val="0"/>
        <w:autoSpaceDN w:val="0"/>
        <w:adjustRightInd w:val="0"/>
        <w:spacing w:after="0" w:line="224" w:lineRule="auto"/>
        <w:ind w:left="0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установить, что гражданский служащий соблюдал требования к служебному поведению и (или) требования об урегулировании конфликта интересов;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numPr>
          <w:ilvl w:val="0"/>
          <w:numId w:val="6"/>
        </w:numPr>
        <w:tabs>
          <w:tab w:val="clear" w:pos="720"/>
          <w:tab w:val="num" w:pos="1013"/>
        </w:tabs>
        <w:overflowPunct w:val="0"/>
        <w:autoSpaceDE w:val="0"/>
        <w:autoSpaceDN w:val="0"/>
        <w:adjustRightInd w:val="0"/>
        <w:spacing w:after="0" w:line="233" w:lineRule="auto"/>
        <w:ind w:left="0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установить, что гражданский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областного исполнительного органа указать гражданскому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гражданскому служащему меру ответственности, предусмотренную нормативными правовыми актами Российской Федерации.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74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2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3. При рассмотрении на заседании комиссии обращения гражданина, замещавшего в областном исполнительном органе должность гражданской службы, включенную в перечень должностей, утвержденный нормативным правовым актом областного исполнительного органа, </w:t>
      </w:r>
      <w:r w:rsidRPr="0048755B">
        <w:rPr>
          <w:rFonts w:ascii="Times New Roman" w:hAnsi="Times New Roman" w:cs="Times New Roman"/>
          <w:b/>
          <w:bCs/>
          <w:sz w:val="28"/>
          <w:szCs w:val="28"/>
        </w:rPr>
        <w:t>о даче согласия на</w:t>
      </w:r>
      <w:r w:rsidRPr="004875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82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31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b/>
          <w:bCs/>
          <w:sz w:val="28"/>
          <w:szCs w:val="28"/>
        </w:rPr>
        <w:t xml:space="preserve">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обязанности, до истечения двух лет со дня увольнения с государственной гражданской службы </w:t>
      </w:r>
      <w:r w:rsidRPr="0048755B">
        <w:rPr>
          <w:rFonts w:ascii="Times New Roman" w:hAnsi="Times New Roman" w:cs="Times New Roman"/>
          <w:sz w:val="28"/>
          <w:szCs w:val="28"/>
        </w:rPr>
        <w:t>необходимо исследовать следующие</w:t>
      </w:r>
      <w:r w:rsidRPr="00487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8755B">
        <w:rPr>
          <w:rFonts w:ascii="Times New Roman" w:hAnsi="Times New Roman" w:cs="Times New Roman"/>
          <w:sz w:val="28"/>
          <w:szCs w:val="28"/>
        </w:rPr>
        <w:t xml:space="preserve">вопросы: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73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а) Включена ли должность гражданской службы, которую он занимал ранее в соответствующий перечень должностей гражданской службы, при увольнении с которой, до истечения двух лет, требуется согласие комиссии на замещение должности в коммерческой или некоммерческой организации либо на выполнение работы (оказание данной организации услуги) в течение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55B">
        <w:rPr>
          <w:rFonts w:ascii="Times New Roman" w:hAnsi="Times New Roman" w:cs="Times New Roman"/>
          <w:sz w:val="28"/>
          <w:szCs w:val="28"/>
        </w:rPr>
        <w:t>месяца стоимостью более ста тысяч рублей на условиях гражданско-правового договора в коммерческой или некоммерческой организации, если отдельные функции по управлению этой организацией входили в его должностные (служебные) обязанности?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55B">
        <w:rPr>
          <w:rFonts w:ascii="Times New Roman" w:hAnsi="Times New Roman" w:cs="Times New Roman"/>
          <w:sz w:val="28"/>
          <w:szCs w:val="28"/>
        </w:rPr>
        <w:t>б) Какую именно должность занимал бывший гражданский служащий в областном исполнительном органе, какие функции он исполнял в соответствии с должностным регламентом, в какой период времени?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31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755B">
        <w:rPr>
          <w:rFonts w:ascii="Times New Roman" w:hAnsi="Times New Roman" w:cs="Times New Roman"/>
          <w:sz w:val="28"/>
          <w:szCs w:val="28"/>
        </w:rPr>
        <w:t>в) В чем именно выражается конфликт интересов при замещении должности бывшим гражданским служащим в коммерческой или некоммерческой организации либо при выполнении работы (оказание данной организации услуги) в течение месяца стоимостью более ста тысяч рублей на условиях гражданско-правового договора в коммерческой или некоммерческой организации?</w:t>
      </w:r>
      <w:proofErr w:type="gramEnd"/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73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2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55B">
        <w:rPr>
          <w:rFonts w:ascii="Times New Roman" w:hAnsi="Times New Roman" w:cs="Times New Roman"/>
          <w:sz w:val="28"/>
          <w:szCs w:val="28"/>
        </w:rPr>
        <w:t>При рассмотрении обращения лица о даче согласия следует учитывать, что должность, связанная с коррупционными рисками, не всегда является должностью, оставление которой произошло одновременно с увольнением заявителя с должности гражданской службы.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14DD5" w:rsidRPr="0048755B">
          <w:pgSz w:w="11906" w:h="16838"/>
          <w:pgMar w:top="699" w:right="840" w:bottom="1154" w:left="1420" w:header="720" w:footer="720" w:gutter="0"/>
          <w:cols w:space="720" w:equalWidth="0">
            <w:col w:w="9640"/>
          </w:cols>
          <w:noEndnote/>
        </w:sectPr>
      </w:pPr>
    </w:p>
    <w:p w:rsidR="00914DD5" w:rsidRPr="0048755B" w:rsidRDefault="0092614A">
      <w:pPr>
        <w:widowControl w:val="0"/>
        <w:autoSpaceDE w:val="0"/>
        <w:autoSpaceDN w:val="0"/>
        <w:adjustRightInd w:val="0"/>
        <w:spacing w:after="0" w:line="239" w:lineRule="auto"/>
        <w:ind w:left="4761"/>
        <w:rPr>
          <w:rFonts w:ascii="Times New Roman" w:hAnsi="Times New Roman" w:cs="Times New Roman"/>
          <w:sz w:val="24"/>
          <w:szCs w:val="24"/>
        </w:rPr>
      </w:pPr>
      <w:bookmarkStart w:id="8" w:name="page15"/>
      <w:bookmarkEnd w:id="8"/>
      <w:r w:rsidRPr="0048755B">
        <w:rPr>
          <w:rFonts w:ascii="Calibri" w:hAnsi="Calibri" w:cs="Calibri"/>
        </w:rPr>
        <w:lastRenderedPageBreak/>
        <w:t>8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55B">
        <w:rPr>
          <w:rFonts w:ascii="Times New Roman" w:hAnsi="Times New Roman" w:cs="Times New Roman"/>
          <w:sz w:val="28"/>
          <w:szCs w:val="28"/>
        </w:rPr>
        <w:t>Наличие согласия соответствующей комиссии согласно статьям 64 и 84 Трудового кодекса Российской Федерации, пункту 1 части 3 статьи 17 Федерального закона «О государственной гражданской службе Российской Федерации», части 1 статьи 12 Федерального закона «О противодействии коррупции» является обязательным условием замещения должности в коммерческой или некоммерческой организации (далее – заинтересованная организация) бывшим гражданским служащим, замещавшим в областном исполнительном органе должность, связанную с коррупционными рисками, если отдельные функции по государственному управлению заинтересованной организацией входили в его должностные (служебные) обязанности.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1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755B">
        <w:rPr>
          <w:rFonts w:ascii="Times New Roman" w:hAnsi="Times New Roman" w:cs="Times New Roman"/>
          <w:sz w:val="28"/>
          <w:szCs w:val="28"/>
        </w:rPr>
        <w:t>Информация о нарушении такого условия бывшим гражданским служащим может быть основанием для осуществления кадровой службой областного исполнительного органа соответствующих мероприятий, в ходе которых необходимо установить, входили ли в должностные обязанности бывшего гражданского служащего функции государственного управления данной организацией и соблюдены ли установленные законодательством правила заключения трудового договора.</w:t>
      </w:r>
      <w:proofErr w:type="gramEnd"/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55B">
        <w:rPr>
          <w:rFonts w:ascii="Times New Roman" w:hAnsi="Times New Roman" w:cs="Times New Roman"/>
          <w:sz w:val="28"/>
          <w:szCs w:val="28"/>
        </w:rPr>
        <w:t>Под должностными обязанностями, включающими в себя функции государственного управления заинтересованной организацией, понимается: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numPr>
          <w:ilvl w:val="1"/>
          <w:numId w:val="7"/>
        </w:numPr>
        <w:tabs>
          <w:tab w:val="clear" w:pos="1440"/>
          <w:tab w:val="num" w:pos="872"/>
        </w:tabs>
        <w:overflowPunct w:val="0"/>
        <w:autoSpaceDE w:val="0"/>
        <w:autoSpaceDN w:val="0"/>
        <w:adjustRightInd w:val="0"/>
        <w:spacing w:after="0" w:line="223" w:lineRule="auto"/>
        <w:ind w:left="1" w:right="20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размещение заказов на поставку товаров, выполнение работ и оказание услуг для государственных нужд, в том числе участие в работе комиссии по размещению заказов;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numPr>
          <w:ilvl w:val="1"/>
          <w:numId w:val="7"/>
        </w:numPr>
        <w:tabs>
          <w:tab w:val="clear" w:pos="1440"/>
          <w:tab w:val="num" w:pos="881"/>
        </w:tabs>
        <w:overflowPunct w:val="0"/>
        <w:autoSpaceDE w:val="0"/>
        <w:autoSpaceDN w:val="0"/>
        <w:adjustRightInd w:val="0"/>
        <w:spacing w:after="0" w:line="240" w:lineRule="auto"/>
        <w:ind w:left="881" w:hanging="173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осуществление государственного надзора и контроля;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numPr>
          <w:ilvl w:val="1"/>
          <w:numId w:val="7"/>
        </w:numPr>
        <w:tabs>
          <w:tab w:val="clear" w:pos="1440"/>
          <w:tab w:val="num" w:pos="872"/>
        </w:tabs>
        <w:overflowPunct w:val="0"/>
        <w:autoSpaceDE w:val="0"/>
        <w:autoSpaceDN w:val="0"/>
        <w:adjustRightInd w:val="0"/>
        <w:spacing w:after="0" w:line="223" w:lineRule="auto"/>
        <w:ind w:left="1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организация продажи приватизируемого государственного имущества, иного имущества, а также права на заключение договоров аренды земельных участков, находящихся в государственной собственности;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numPr>
          <w:ilvl w:val="1"/>
          <w:numId w:val="7"/>
        </w:numPr>
        <w:tabs>
          <w:tab w:val="clear" w:pos="1440"/>
          <w:tab w:val="num" w:pos="872"/>
        </w:tabs>
        <w:overflowPunct w:val="0"/>
        <w:autoSpaceDE w:val="0"/>
        <w:autoSpaceDN w:val="0"/>
        <w:adjustRightInd w:val="0"/>
        <w:spacing w:after="0" w:line="215" w:lineRule="auto"/>
        <w:ind w:left="1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лицензирование отдельных видов деятельности, выдача разрешений на отдельные виды работ и иные действия;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numPr>
          <w:ilvl w:val="1"/>
          <w:numId w:val="7"/>
        </w:numPr>
        <w:tabs>
          <w:tab w:val="clear" w:pos="1440"/>
          <w:tab w:val="num" w:pos="881"/>
        </w:tabs>
        <w:overflowPunct w:val="0"/>
        <w:autoSpaceDE w:val="0"/>
        <w:autoSpaceDN w:val="0"/>
        <w:adjustRightInd w:val="0"/>
        <w:spacing w:after="0" w:line="240" w:lineRule="auto"/>
        <w:ind w:left="881" w:hanging="173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проведение государственной экспертизы и выдача заключений;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numPr>
          <w:ilvl w:val="1"/>
          <w:numId w:val="7"/>
        </w:numPr>
        <w:tabs>
          <w:tab w:val="clear" w:pos="1440"/>
          <w:tab w:val="num" w:pos="872"/>
        </w:tabs>
        <w:overflowPunct w:val="0"/>
        <w:autoSpaceDE w:val="0"/>
        <w:autoSpaceDN w:val="0"/>
        <w:adjustRightInd w:val="0"/>
        <w:spacing w:after="0" w:line="215" w:lineRule="auto"/>
        <w:ind w:left="1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представление в судебных органах прав и законных интересов Российской Федерации, субъектов Российской Федерации.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numPr>
          <w:ilvl w:val="1"/>
          <w:numId w:val="7"/>
        </w:numPr>
        <w:tabs>
          <w:tab w:val="clear" w:pos="1440"/>
          <w:tab w:val="num" w:pos="872"/>
        </w:tabs>
        <w:overflowPunct w:val="0"/>
        <w:autoSpaceDE w:val="0"/>
        <w:autoSpaceDN w:val="0"/>
        <w:adjustRightInd w:val="0"/>
        <w:spacing w:after="0" w:line="223" w:lineRule="auto"/>
        <w:ind w:left="1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принятие правовых актов и разработка (утверждение) программ, связанных с регулированием осуществляемой заинтересованной организацией деятельности;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numPr>
          <w:ilvl w:val="1"/>
          <w:numId w:val="7"/>
        </w:numPr>
        <w:tabs>
          <w:tab w:val="clear" w:pos="1440"/>
          <w:tab w:val="num" w:pos="872"/>
        </w:tabs>
        <w:overflowPunct w:val="0"/>
        <w:autoSpaceDE w:val="0"/>
        <w:autoSpaceDN w:val="0"/>
        <w:adjustRightInd w:val="0"/>
        <w:spacing w:after="0" w:line="224" w:lineRule="auto"/>
        <w:ind w:left="1" w:right="20" w:firstLine="707"/>
        <w:jc w:val="both"/>
        <w:rPr>
          <w:rFonts w:ascii="Times New Roman" w:hAnsi="Times New Roman" w:cs="Times New Roman"/>
          <w:sz w:val="27"/>
          <w:szCs w:val="27"/>
        </w:rPr>
      </w:pPr>
      <w:r w:rsidRPr="0048755B">
        <w:rPr>
          <w:rFonts w:ascii="Times New Roman" w:hAnsi="Times New Roman" w:cs="Times New Roman"/>
          <w:sz w:val="27"/>
          <w:szCs w:val="27"/>
        </w:rPr>
        <w:t xml:space="preserve">осуществление мер государственного регулирования в соответствующей сфере, в том числе в отношении заинтересованной организации;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7"/>
          <w:szCs w:val="27"/>
        </w:rPr>
      </w:pPr>
    </w:p>
    <w:p w:rsidR="00914DD5" w:rsidRPr="0048755B" w:rsidRDefault="0092614A">
      <w:pPr>
        <w:widowControl w:val="0"/>
        <w:numPr>
          <w:ilvl w:val="1"/>
          <w:numId w:val="7"/>
        </w:numPr>
        <w:tabs>
          <w:tab w:val="clear" w:pos="1440"/>
          <w:tab w:val="num" w:pos="872"/>
        </w:tabs>
        <w:overflowPunct w:val="0"/>
        <w:autoSpaceDE w:val="0"/>
        <w:autoSpaceDN w:val="0"/>
        <w:adjustRightInd w:val="0"/>
        <w:spacing w:after="0" w:line="215" w:lineRule="auto"/>
        <w:ind w:left="1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оказание государственных услуг, получателем которых была заинтересованная организация;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numPr>
          <w:ilvl w:val="1"/>
          <w:numId w:val="7"/>
        </w:numPr>
        <w:tabs>
          <w:tab w:val="clear" w:pos="1440"/>
          <w:tab w:val="num" w:pos="881"/>
        </w:tabs>
        <w:overflowPunct w:val="0"/>
        <w:autoSpaceDE w:val="0"/>
        <w:autoSpaceDN w:val="0"/>
        <w:adjustRightInd w:val="0"/>
        <w:spacing w:after="0" w:line="239" w:lineRule="auto"/>
        <w:ind w:left="881" w:hanging="173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координация и стимулирование деятельности хозяйствующих субъектов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numPr>
          <w:ilvl w:val="0"/>
          <w:numId w:val="7"/>
        </w:numPr>
        <w:tabs>
          <w:tab w:val="clear" w:pos="720"/>
          <w:tab w:val="num" w:pos="364"/>
        </w:tabs>
        <w:overflowPunct w:val="0"/>
        <w:autoSpaceDE w:val="0"/>
        <w:autoSpaceDN w:val="0"/>
        <w:adjustRightInd w:val="0"/>
        <w:spacing w:after="0" w:line="224" w:lineRule="auto"/>
        <w:ind w:left="1" w:hanging="1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соответствующей отрасли экономики, либо участников общественных отношений в других сферах деятельности, в том числе и заинтересованной организации;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14DD5" w:rsidRPr="0048755B">
          <w:pgSz w:w="11906" w:h="16838"/>
          <w:pgMar w:top="699" w:right="840" w:bottom="1440" w:left="1419" w:header="720" w:footer="720" w:gutter="0"/>
          <w:cols w:space="720" w:equalWidth="0">
            <w:col w:w="9641"/>
          </w:cols>
          <w:noEndnote/>
        </w:sectPr>
      </w:pPr>
    </w:p>
    <w:p w:rsidR="00914DD5" w:rsidRPr="0048755B" w:rsidRDefault="0092614A">
      <w:pPr>
        <w:widowControl w:val="0"/>
        <w:autoSpaceDE w:val="0"/>
        <w:autoSpaceDN w:val="0"/>
        <w:adjustRightInd w:val="0"/>
        <w:spacing w:after="0" w:line="239" w:lineRule="auto"/>
        <w:ind w:left="4760"/>
        <w:rPr>
          <w:rFonts w:ascii="Times New Roman" w:hAnsi="Times New Roman" w:cs="Times New Roman"/>
          <w:sz w:val="24"/>
          <w:szCs w:val="24"/>
        </w:rPr>
      </w:pPr>
      <w:bookmarkStart w:id="9" w:name="page17"/>
      <w:bookmarkEnd w:id="9"/>
      <w:r w:rsidRPr="0048755B">
        <w:rPr>
          <w:rFonts w:ascii="Calibri" w:hAnsi="Calibri" w:cs="Calibri"/>
        </w:rPr>
        <w:lastRenderedPageBreak/>
        <w:t>9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2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55B">
        <w:rPr>
          <w:rFonts w:ascii="Times New Roman" w:hAnsi="Times New Roman" w:cs="Times New Roman"/>
          <w:sz w:val="28"/>
          <w:szCs w:val="28"/>
        </w:rPr>
        <w:t>- управление подведомственными областному исполнительному органу учреждениями, осуществляющими деятельность в той же сфере, что и заинтересованная организация.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3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55B">
        <w:rPr>
          <w:rFonts w:ascii="Times New Roman" w:hAnsi="Times New Roman" w:cs="Times New Roman"/>
          <w:sz w:val="28"/>
          <w:szCs w:val="28"/>
        </w:rPr>
        <w:t>До установления надлежащего правового регулирования соответствующего вопроса возможно рассмотрение комиссией материалов, полученных по результатам проверки и свидетельствующих о нарушении указанных правил заключения трудового договора. Рассмотрение данного вопроса комиссией может быть инициировано руководителем областного исполнительного органа в рамках реализации полномочий по обеспечению осуществления мер по предупреждению коррупции.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31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755B">
        <w:rPr>
          <w:rFonts w:ascii="Times New Roman" w:hAnsi="Times New Roman" w:cs="Times New Roman"/>
          <w:sz w:val="28"/>
          <w:szCs w:val="28"/>
        </w:rPr>
        <w:t>При этом следует иметь в виду, что в случае установления комиссией факта совершения гражданским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правоохранительные органы в 3-дневный срок.</w:t>
      </w:r>
      <w:proofErr w:type="gramEnd"/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73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55B">
        <w:rPr>
          <w:rFonts w:ascii="Times New Roman" w:hAnsi="Times New Roman" w:cs="Times New Roman"/>
          <w:sz w:val="28"/>
          <w:szCs w:val="28"/>
        </w:rPr>
        <w:t>По итогам рассмотрения данного вопроса комиссия принимает одно из следующих решений: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numPr>
          <w:ilvl w:val="0"/>
          <w:numId w:val="8"/>
        </w:numPr>
        <w:tabs>
          <w:tab w:val="clear" w:pos="720"/>
          <w:tab w:val="num" w:pos="1013"/>
        </w:tabs>
        <w:overflowPunct w:val="0"/>
        <w:autoSpaceDE w:val="0"/>
        <w:autoSpaceDN w:val="0"/>
        <w:adjustRightInd w:val="0"/>
        <w:spacing w:after="0" w:line="230" w:lineRule="auto"/>
        <w:ind w:left="0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numPr>
          <w:ilvl w:val="0"/>
          <w:numId w:val="8"/>
        </w:numPr>
        <w:tabs>
          <w:tab w:val="clear" w:pos="720"/>
          <w:tab w:val="num" w:pos="1013"/>
        </w:tabs>
        <w:overflowPunct w:val="0"/>
        <w:autoSpaceDE w:val="0"/>
        <w:autoSpaceDN w:val="0"/>
        <w:adjustRightInd w:val="0"/>
        <w:spacing w:after="0" w:line="231" w:lineRule="auto"/>
        <w:ind w:left="0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отказать гражданину в замещении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72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2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Решение комиссии, принимаемое по итогам рассмотрения обращения лица о даче согласия, носит обязательный характер.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Данное решение не требует принятия каких-либо дополнительных мер со стороны руководителя областного исполнительного органа.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2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Целесообразно направить данное решение не только заявителю, но и в организацию, в которой планировал замещать должность (с которой планировал заключить гражданско-правовой договор) заявитель. </w:t>
      </w: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00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4. При рассмотрении на заседании комиссии </w:t>
      </w:r>
      <w:r w:rsidRPr="0048755B">
        <w:rPr>
          <w:rFonts w:ascii="Times New Roman" w:hAnsi="Times New Roman" w:cs="Times New Roman"/>
          <w:b/>
          <w:bCs/>
          <w:sz w:val="28"/>
          <w:szCs w:val="28"/>
        </w:rPr>
        <w:t>заявления гражданского</w:t>
      </w:r>
      <w:r w:rsidRPr="004875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76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2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b/>
          <w:bCs/>
          <w:sz w:val="28"/>
          <w:szCs w:val="28"/>
        </w:rPr>
        <w:t>служащего о невозможности по объективным (уважительным) причинам представить сведения о доходах своих супруги (супруга) и/или несовершеннолетних детей необходимо исследовать следующие вопросы</w:t>
      </w:r>
      <w:r w:rsidRPr="0048755B">
        <w:rPr>
          <w:rFonts w:ascii="Times New Roman" w:hAnsi="Times New Roman" w:cs="Times New Roman"/>
          <w:sz w:val="28"/>
          <w:szCs w:val="28"/>
        </w:rPr>
        <w:t>:</w:t>
      </w:r>
      <w:r w:rsidRPr="004875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numPr>
          <w:ilvl w:val="0"/>
          <w:numId w:val="9"/>
        </w:numPr>
        <w:tabs>
          <w:tab w:val="clear" w:pos="720"/>
          <w:tab w:val="num" w:pos="1013"/>
        </w:tabs>
        <w:overflowPunct w:val="0"/>
        <w:autoSpaceDE w:val="0"/>
        <w:autoSpaceDN w:val="0"/>
        <w:adjustRightInd w:val="0"/>
        <w:spacing w:after="0" w:line="216" w:lineRule="auto"/>
        <w:ind w:left="0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Какова причина непредставления гражданским служащим сведений о доходах?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numPr>
          <w:ilvl w:val="0"/>
          <w:numId w:val="9"/>
        </w:numPr>
        <w:tabs>
          <w:tab w:val="clear" w:pos="720"/>
          <w:tab w:val="num" w:pos="998"/>
        </w:tabs>
        <w:overflowPunct w:val="0"/>
        <w:autoSpaceDE w:val="0"/>
        <w:autoSpaceDN w:val="0"/>
        <w:adjustRightInd w:val="0"/>
        <w:spacing w:after="0" w:line="215" w:lineRule="auto"/>
        <w:ind w:left="0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Являются ли причины непредставления гражданским служащим сведений о доходах объективными (уважительными)?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14DD5" w:rsidRPr="0048755B">
          <w:pgSz w:w="11906" w:h="16838"/>
          <w:pgMar w:top="699" w:right="840" w:bottom="1156" w:left="1420" w:header="720" w:footer="720" w:gutter="0"/>
          <w:cols w:space="720" w:equalWidth="0">
            <w:col w:w="9640"/>
          </w:cols>
          <w:noEndnote/>
        </w:sectPr>
      </w:pPr>
    </w:p>
    <w:p w:rsidR="00914DD5" w:rsidRDefault="0092614A">
      <w:pPr>
        <w:widowControl w:val="0"/>
        <w:autoSpaceDE w:val="0"/>
        <w:autoSpaceDN w:val="0"/>
        <w:adjustRightInd w:val="0"/>
        <w:spacing w:after="0" w:line="239" w:lineRule="auto"/>
        <w:ind w:left="4701"/>
        <w:rPr>
          <w:rFonts w:ascii="Times New Roman" w:hAnsi="Times New Roman" w:cs="Times New Roman"/>
          <w:sz w:val="24"/>
          <w:szCs w:val="24"/>
        </w:rPr>
      </w:pPr>
      <w:bookmarkStart w:id="10" w:name="page19"/>
      <w:bookmarkEnd w:id="10"/>
      <w:r>
        <w:rPr>
          <w:rFonts w:ascii="Calibri" w:hAnsi="Calibri" w:cs="Calibri"/>
        </w:rPr>
        <w:lastRenderedPageBreak/>
        <w:t>10</w:t>
      </w:r>
    </w:p>
    <w:p w:rsidR="00914DD5" w:rsidRDefault="00914DD5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numPr>
          <w:ilvl w:val="1"/>
          <w:numId w:val="10"/>
        </w:numPr>
        <w:tabs>
          <w:tab w:val="clear" w:pos="1440"/>
          <w:tab w:val="num" w:pos="1014"/>
        </w:tabs>
        <w:overflowPunct w:val="0"/>
        <w:autoSpaceDE w:val="0"/>
        <w:autoSpaceDN w:val="0"/>
        <w:adjustRightInd w:val="0"/>
        <w:spacing w:after="0" w:line="215" w:lineRule="auto"/>
        <w:ind w:left="1" w:right="20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Какие меры предпринимал гражданский служащий для получения сведений о доходах?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numPr>
          <w:ilvl w:val="1"/>
          <w:numId w:val="10"/>
        </w:numPr>
        <w:tabs>
          <w:tab w:val="clear" w:pos="1440"/>
          <w:tab w:val="num" w:pos="1014"/>
        </w:tabs>
        <w:overflowPunct w:val="0"/>
        <w:autoSpaceDE w:val="0"/>
        <w:autoSpaceDN w:val="0"/>
        <w:adjustRightInd w:val="0"/>
        <w:spacing w:after="0" w:line="215" w:lineRule="auto"/>
        <w:ind w:left="1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Можно ли принять дополнительные меры по получению сведений о доходах?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При определении объективности и уважительности причины непредставления гражданским служащим сведений о доходах, комиссии целесообразно руководствоваться следующими положениями: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- объективная причина – это причина, которая существует независимо от воли гражданского служащего (например, гражданский служащий длительное время не располагает сведениями о местонахождении супруги (супруга) и у него отсутствуют возможности для получения такой информации);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- уважительная причина – это причина, которая обоснованно препятствовала гражданскому служащему представить необходимые сведения (болезнь, командировка и т.п.).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01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Возможна ситуация, когда причина является одновременно объективной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numPr>
          <w:ilvl w:val="0"/>
          <w:numId w:val="10"/>
        </w:numPr>
        <w:tabs>
          <w:tab w:val="clear" w:pos="720"/>
          <w:tab w:val="num" w:pos="493"/>
        </w:tabs>
        <w:overflowPunct w:val="0"/>
        <w:autoSpaceDE w:val="0"/>
        <w:autoSpaceDN w:val="0"/>
        <w:adjustRightInd w:val="0"/>
        <w:spacing w:after="0" w:line="227" w:lineRule="auto"/>
        <w:ind w:left="1" w:right="20" w:hanging="1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неуважительной, например, отказ супруги (супруга) представить гражданскому служащему сведения о своих доходах в связи с обязательствами, взятыми супругой (супругом) перед третьими лицами (например, обязательство перед работодателем о неразглашении сведений о заработной плате).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По итогам рассмотрения заявления гражданского служащего о невозможности по объективным (уважительным) причинам представить сведения о доходах своих супруги (супруга) и/или несовершеннолетних детей комиссия принимает одно из следующих решений: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numPr>
          <w:ilvl w:val="1"/>
          <w:numId w:val="11"/>
        </w:numPr>
        <w:tabs>
          <w:tab w:val="clear" w:pos="1440"/>
          <w:tab w:val="num" w:pos="1014"/>
        </w:tabs>
        <w:overflowPunct w:val="0"/>
        <w:autoSpaceDE w:val="0"/>
        <w:autoSpaceDN w:val="0"/>
        <w:adjustRightInd w:val="0"/>
        <w:spacing w:after="0" w:line="223" w:lineRule="auto"/>
        <w:ind w:left="1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признать, что причина непредставления гражданским служащим сведений о доходах своих супруги (супруга) и/или несовершеннолетних детей является объективной и уважительной;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numPr>
          <w:ilvl w:val="1"/>
          <w:numId w:val="11"/>
        </w:numPr>
        <w:tabs>
          <w:tab w:val="clear" w:pos="1440"/>
          <w:tab w:val="num" w:pos="1014"/>
        </w:tabs>
        <w:overflowPunct w:val="0"/>
        <w:autoSpaceDE w:val="0"/>
        <w:autoSpaceDN w:val="0"/>
        <w:adjustRightInd w:val="0"/>
        <w:spacing w:after="0" w:line="228" w:lineRule="auto"/>
        <w:ind w:left="1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признать, что причина непредставления гражданским служащим сведений о доходах своих супруги (супруга) и/или несовершеннолетних детей не является уважительной. В этом случае комиссия рекомендует гражданскому служащему принять меры по представлению указанных сведений;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numPr>
          <w:ilvl w:val="1"/>
          <w:numId w:val="11"/>
        </w:numPr>
        <w:tabs>
          <w:tab w:val="clear" w:pos="1440"/>
          <w:tab w:val="num" w:pos="1014"/>
        </w:tabs>
        <w:overflowPunct w:val="0"/>
        <w:autoSpaceDE w:val="0"/>
        <w:autoSpaceDN w:val="0"/>
        <w:adjustRightInd w:val="0"/>
        <w:spacing w:after="0" w:line="233" w:lineRule="auto"/>
        <w:ind w:left="1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признать, что причина непредставления гражданским служащим сведений о доходах своих супруги (супруга) и/или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областного исполнительного органа применить к гражданскому служащему меру ответственности, предусмотренную нормативными правовыми актами Российской Федерации. </w:t>
      </w: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01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5. При рассмотрении комиссией материалов </w:t>
      </w:r>
      <w:r w:rsidRPr="0048755B">
        <w:rPr>
          <w:rFonts w:ascii="Times New Roman" w:hAnsi="Times New Roman" w:cs="Times New Roman"/>
          <w:b/>
          <w:bCs/>
          <w:sz w:val="28"/>
          <w:szCs w:val="28"/>
        </w:rPr>
        <w:t>об обеспечении соблюдения</w:t>
      </w:r>
      <w:r w:rsidRPr="004875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76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1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b/>
          <w:bCs/>
          <w:sz w:val="28"/>
          <w:szCs w:val="28"/>
        </w:rPr>
        <w:t xml:space="preserve">гражданским служащим требований к служебному поведению и/или требований об урегулировании конфликта интересов необходимо исследовать ряд вопросов: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numPr>
          <w:ilvl w:val="1"/>
          <w:numId w:val="12"/>
        </w:numPr>
        <w:tabs>
          <w:tab w:val="clear" w:pos="1440"/>
          <w:tab w:val="num" w:pos="1014"/>
        </w:tabs>
        <w:overflowPunct w:val="0"/>
        <w:autoSpaceDE w:val="0"/>
        <w:autoSpaceDN w:val="0"/>
        <w:adjustRightInd w:val="0"/>
        <w:spacing w:after="0" w:line="223" w:lineRule="auto"/>
        <w:ind w:left="1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Что делается в областном исполнительном органе для обеспечения соблюдения гражданскими служащими требований к служебному поведению и/или требований об урегулировании конфликта интересов?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14DD5" w:rsidRPr="0048755B">
          <w:pgSz w:w="11906" w:h="16838"/>
          <w:pgMar w:top="699" w:right="840" w:bottom="1156" w:left="1419" w:header="720" w:footer="720" w:gutter="0"/>
          <w:cols w:space="720" w:equalWidth="0">
            <w:col w:w="9641"/>
          </w:cols>
          <w:noEndnote/>
        </w:sectPr>
      </w:pPr>
    </w:p>
    <w:p w:rsidR="00914DD5" w:rsidRDefault="0092614A">
      <w:pPr>
        <w:widowControl w:val="0"/>
        <w:autoSpaceDE w:val="0"/>
        <w:autoSpaceDN w:val="0"/>
        <w:adjustRightInd w:val="0"/>
        <w:spacing w:after="0" w:line="239" w:lineRule="auto"/>
        <w:ind w:left="4700"/>
        <w:rPr>
          <w:rFonts w:ascii="Times New Roman" w:hAnsi="Times New Roman" w:cs="Times New Roman"/>
          <w:sz w:val="24"/>
          <w:szCs w:val="24"/>
        </w:rPr>
      </w:pPr>
      <w:bookmarkStart w:id="11" w:name="page21"/>
      <w:bookmarkEnd w:id="11"/>
      <w:r>
        <w:rPr>
          <w:rFonts w:ascii="Calibri" w:hAnsi="Calibri" w:cs="Calibri"/>
        </w:rPr>
        <w:lastRenderedPageBreak/>
        <w:t>11</w:t>
      </w:r>
    </w:p>
    <w:p w:rsidR="00914DD5" w:rsidRDefault="00914DD5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numPr>
          <w:ilvl w:val="0"/>
          <w:numId w:val="13"/>
        </w:numPr>
        <w:tabs>
          <w:tab w:val="clear" w:pos="720"/>
          <w:tab w:val="num" w:pos="1066"/>
        </w:tabs>
        <w:overflowPunct w:val="0"/>
        <w:autoSpaceDE w:val="0"/>
        <w:autoSpaceDN w:val="0"/>
        <w:adjustRightInd w:val="0"/>
        <w:spacing w:after="0" w:line="228" w:lineRule="auto"/>
        <w:ind w:left="0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Достаточно ли принимаемых областным исполнительным органом и его должностными лицами мер для обеспечения соблюдения гражданскими служащими требований к служебному поведению и/или требований об урегулировании конфликта интересов?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numPr>
          <w:ilvl w:val="0"/>
          <w:numId w:val="13"/>
        </w:numPr>
        <w:tabs>
          <w:tab w:val="clear" w:pos="720"/>
          <w:tab w:val="num" w:pos="1013"/>
        </w:tabs>
        <w:overflowPunct w:val="0"/>
        <w:autoSpaceDE w:val="0"/>
        <w:autoSpaceDN w:val="0"/>
        <w:adjustRightInd w:val="0"/>
        <w:spacing w:after="0" w:line="227" w:lineRule="auto"/>
        <w:ind w:left="0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Какие необходимо принять действия по совершенствованию мер, направленных на соблюдение гражданскими служащими требований к служебному поведению и/или требований об урегулировании конфликта интересов?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2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Одним из вопросов может явиться обсуждение </w:t>
      </w:r>
      <w:proofErr w:type="gramStart"/>
      <w:r w:rsidRPr="0048755B">
        <w:rPr>
          <w:rFonts w:ascii="Times New Roman" w:hAnsi="Times New Roman" w:cs="Times New Roman"/>
          <w:sz w:val="28"/>
          <w:szCs w:val="28"/>
        </w:rPr>
        <w:t>проблемы качества проведения проверок соблюдения</w:t>
      </w:r>
      <w:proofErr w:type="gramEnd"/>
      <w:r w:rsidRPr="0048755B">
        <w:rPr>
          <w:rFonts w:ascii="Times New Roman" w:hAnsi="Times New Roman" w:cs="Times New Roman"/>
          <w:sz w:val="28"/>
          <w:szCs w:val="28"/>
        </w:rPr>
        <w:t xml:space="preserve"> гражданскими служащими требований к служебному поведению и урегулированию конфликта интересов.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Членам комиссии при принятии решений следует учитывать, что цель предотвращения и урегулирования конфликта интересов может быть также достигнута при помощи: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1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- ограничения доступа гражданского служащего к конкретной информации;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- усиления контроля выполнения гражданским служащим обязанностей, в ходе выполнения которых возникает конфликт интересов;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2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- установления коллегиального порядка принятия решений по вопросам, с которым связан конфликт интересов;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2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- делегирования полномочий другому гражданскому служащему в тех случаях, когда может возникнуть реальный или предполагаемый конфликт интересов.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79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13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Комиссия не проводит проверки по фактам нарушения служебной дисциплины.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15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В то же время сам факт нарушения гражданским служащим служебной дисциплины может быть рассмотрен комиссией.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2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Материалы, содержащие информацию о нарушении гражданским служащим служебной дисциплины, должны поступить в комиссию в </w:t>
      </w:r>
      <w:proofErr w:type="gramStart"/>
      <w:r w:rsidRPr="0048755B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48755B">
        <w:rPr>
          <w:rFonts w:ascii="Times New Roman" w:hAnsi="Times New Roman" w:cs="Times New Roman"/>
          <w:sz w:val="28"/>
          <w:szCs w:val="28"/>
        </w:rPr>
        <w:t xml:space="preserve"> установленном положением о комиссии областного исполнительного органа.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autoSpaceDE w:val="0"/>
        <w:autoSpaceDN w:val="0"/>
        <w:adjustRightInd w:val="0"/>
        <w:spacing w:after="0" w:line="240" w:lineRule="auto"/>
        <w:ind w:left="2800"/>
        <w:rPr>
          <w:rFonts w:ascii="Times New Roman" w:hAnsi="Times New Roman" w:cs="Times New Roman"/>
          <w:sz w:val="24"/>
          <w:szCs w:val="24"/>
        </w:rPr>
      </w:pPr>
      <w:r w:rsidRPr="0048755B">
        <w:rPr>
          <w:rFonts w:ascii="Times New Roman" w:hAnsi="Times New Roman" w:cs="Times New Roman"/>
          <w:b/>
          <w:bCs/>
          <w:sz w:val="28"/>
          <w:szCs w:val="28"/>
        </w:rPr>
        <w:t>Исполнение решений комиссии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383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2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55B">
        <w:rPr>
          <w:rFonts w:ascii="Times New Roman" w:hAnsi="Times New Roman" w:cs="Times New Roman"/>
          <w:sz w:val="28"/>
          <w:szCs w:val="28"/>
        </w:rPr>
        <w:t>Закономерным итогом заседания комиссии является принятие решения, предусмотренного положением о комиссии областного исполнительного органа.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2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55B">
        <w:rPr>
          <w:rFonts w:ascii="Times New Roman" w:hAnsi="Times New Roman" w:cs="Times New Roman"/>
          <w:sz w:val="28"/>
          <w:szCs w:val="28"/>
        </w:rPr>
        <w:t>Решения комиссии могут быть приняты как тайным голосованием простым большинством голосов присутствующих на заседании членов комиссии, так и открытым голосованием. Целесообразно определить способ голосования до рассмотрения вопроса по существу.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2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Обжалование решений комиссии, носящих рекомендательный характер, не предусматривается. Это обусловлено тем, что окончательное решение принимается руководителем областного исполнительного органа, которое </w:t>
      </w:r>
      <w:proofErr w:type="gramStart"/>
      <w:r w:rsidRPr="0048755B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14DD5" w:rsidRPr="0048755B">
          <w:pgSz w:w="11906" w:h="16838"/>
          <w:pgMar w:top="699" w:right="840" w:bottom="1440" w:left="1420" w:header="720" w:footer="720" w:gutter="0"/>
          <w:cols w:space="720" w:equalWidth="0">
            <w:col w:w="9640"/>
          </w:cols>
          <w:noEndnote/>
        </w:sectPr>
      </w:pPr>
    </w:p>
    <w:p w:rsidR="00914DD5" w:rsidRPr="0048755B" w:rsidRDefault="0092614A">
      <w:pPr>
        <w:widowControl w:val="0"/>
        <w:autoSpaceDE w:val="0"/>
        <w:autoSpaceDN w:val="0"/>
        <w:adjustRightInd w:val="0"/>
        <w:spacing w:after="0" w:line="239" w:lineRule="auto"/>
        <w:ind w:left="4701"/>
        <w:rPr>
          <w:rFonts w:ascii="Times New Roman" w:hAnsi="Times New Roman" w:cs="Times New Roman"/>
          <w:sz w:val="24"/>
          <w:szCs w:val="24"/>
        </w:rPr>
      </w:pPr>
      <w:bookmarkStart w:id="12" w:name="page23"/>
      <w:bookmarkEnd w:id="12"/>
      <w:r w:rsidRPr="0048755B">
        <w:rPr>
          <w:rFonts w:ascii="Calibri" w:hAnsi="Calibri" w:cs="Calibri"/>
        </w:rPr>
        <w:lastRenderedPageBreak/>
        <w:t>12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48755B">
        <w:rPr>
          <w:rFonts w:ascii="Times New Roman" w:hAnsi="Times New Roman" w:cs="Times New Roman"/>
          <w:sz w:val="28"/>
          <w:szCs w:val="28"/>
        </w:rPr>
        <w:t>свою очередь может быть оспорено в соответствии с действующим законодательством Российской Федерации.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55B">
        <w:rPr>
          <w:rFonts w:ascii="Times New Roman" w:hAnsi="Times New Roman" w:cs="Times New Roman"/>
          <w:sz w:val="28"/>
          <w:szCs w:val="28"/>
        </w:rPr>
        <w:t>Необходимо учитывать, что решение комиссии по обращениям бывших гражданских служащих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 носит обязательный характер. Председательствующий на заседании обязан объяснить заинтересованным сторонам порядок обжалования принятого решения.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75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55B">
        <w:rPr>
          <w:rFonts w:ascii="Times New Roman" w:hAnsi="Times New Roman" w:cs="Times New Roman"/>
          <w:sz w:val="28"/>
          <w:szCs w:val="28"/>
        </w:rPr>
        <w:t>При рассмотрении вопроса об осуществлении в областном исполнительном органе мер по предупреждению коррупции комиссия выносит решение только рекомендательного характера. В этом решении может быть дана оценка принимаемым в органе власти мерам по противодействию коррупции и предложены меры по совершенствованию системы противодействия коррупции либо одобрены (не одобрены) предложенные проекты ведомственных нормативных правовых актов по вопросам противодействия коррупции.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75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55B">
        <w:rPr>
          <w:rFonts w:ascii="Times New Roman" w:hAnsi="Times New Roman" w:cs="Times New Roman"/>
          <w:sz w:val="28"/>
          <w:szCs w:val="28"/>
        </w:rPr>
        <w:t>При определении вида рекомендуемого взыскания комиссия должна учитывать характер и тяжесть совершенного гражданским служащим деяния, обстоятельства, при которых оно совершено, соблюдение гражданским служащим других требований к служебному поведению и/или требований об урегулировании конфликта интересов, а также предшествующие результаты исполнения им своих должностных обязанностей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914DD5" w:rsidRPr="0048755B" w:rsidRDefault="0092614A">
      <w:pPr>
        <w:widowControl w:val="0"/>
        <w:numPr>
          <w:ilvl w:val="1"/>
          <w:numId w:val="14"/>
        </w:numPr>
        <w:tabs>
          <w:tab w:val="clear" w:pos="1440"/>
          <w:tab w:val="num" w:pos="981"/>
        </w:tabs>
        <w:overflowPunct w:val="0"/>
        <w:autoSpaceDE w:val="0"/>
        <w:autoSpaceDN w:val="0"/>
        <w:adjustRightInd w:val="0"/>
        <w:spacing w:after="0" w:line="240" w:lineRule="auto"/>
        <w:ind w:left="981" w:hanging="27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755B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48755B">
        <w:rPr>
          <w:rFonts w:ascii="Times New Roman" w:hAnsi="Times New Roman" w:cs="Times New Roman"/>
          <w:sz w:val="28"/>
          <w:szCs w:val="28"/>
        </w:rPr>
        <w:t xml:space="preserve"> установления комиссией признаков дисциплинарного проступка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numPr>
          <w:ilvl w:val="0"/>
          <w:numId w:val="14"/>
        </w:numPr>
        <w:tabs>
          <w:tab w:val="clear" w:pos="720"/>
          <w:tab w:val="num" w:pos="325"/>
        </w:tabs>
        <w:overflowPunct w:val="0"/>
        <w:autoSpaceDE w:val="0"/>
        <w:autoSpaceDN w:val="0"/>
        <w:adjustRightInd w:val="0"/>
        <w:spacing w:after="0" w:line="227" w:lineRule="auto"/>
        <w:ind w:left="1" w:hanging="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755B">
        <w:rPr>
          <w:rFonts w:ascii="Times New Roman" w:hAnsi="Times New Roman" w:cs="Times New Roman"/>
          <w:sz w:val="28"/>
          <w:szCs w:val="28"/>
        </w:rPr>
        <w:t xml:space="preserve">действиях (бездействии) гражданского служащего информация об этом представляется руководителю областного исполнительного органа для решения вопроса о применении к гражданскому служащему мер ответственности, предусмотренных нормативными правовыми актами Российской Федерации. </w:t>
      </w:r>
      <w:proofErr w:type="gramEnd"/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70" w:lineRule="exact"/>
        <w:rPr>
          <w:rFonts w:ascii="Times New Roman" w:hAnsi="Times New Roman" w:cs="Times New Roman"/>
          <w:sz w:val="28"/>
          <w:szCs w:val="28"/>
        </w:rPr>
      </w:pPr>
    </w:p>
    <w:p w:rsidR="00914DD5" w:rsidRPr="0048755B" w:rsidRDefault="0092614A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55B">
        <w:rPr>
          <w:rFonts w:ascii="Times New Roman" w:hAnsi="Times New Roman" w:cs="Times New Roman"/>
          <w:sz w:val="28"/>
          <w:szCs w:val="28"/>
        </w:rPr>
        <w:t xml:space="preserve">При реализации данных полномочий руководителем областного исполнительного органа следует учитывать, что в соответствии со статьями 57-59 Закона о государственной гражданской службе для привлечения к дисциплинарной ответственности о гражданского служащего требуется предварительное проведение служебной проверки. В связи с этим возможным решением по результатам рассмотрения соответствующего протокола заседания комиссии является назначение служебной проверки. </w:t>
      </w:r>
    </w:p>
    <w:p w:rsidR="00914DD5" w:rsidRPr="0048755B" w:rsidRDefault="00914D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14DD5" w:rsidRPr="0048755B">
      <w:pgSz w:w="11906" w:h="16838"/>
      <w:pgMar w:top="699" w:right="840" w:bottom="1440" w:left="1419" w:header="720" w:footer="720" w:gutter="0"/>
      <w:cols w:space="720" w:equalWidth="0">
        <w:col w:w="9641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0006784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4"/>
    <w:multiLevelType w:val="hybridMultilevel"/>
    <w:tmpl w:val="0000305E"/>
    <w:lvl w:ilvl="0" w:tplc="0000440D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74D"/>
    <w:multiLevelType w:val="hybridMultilevel"/>
    <w:tmpl w:val="00004DC8"/>
    <w:lvl w:ilvl="0" w:tplc="00006443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66BB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238"/>
    <w:multiLevelType w:val="hybridMultilevel"/>
    <w:tmpl w:val="00003B25"/>
    <w:lvl w:ilvl="0" w:tplc="00001E1F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E5D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1547"/>
    <w:multiLevelType w:val="hybridMultilevel"/>
    <w:tmpl w:val="000054DE"/>
    <w:lvl w:ilvl="0" w:tplc="000039B3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2D12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1649"/>
    <w:multiLevelType w:val="hybridMultilevel"/>
    <w:tmpl w:val="00006DF1"/>
    <w:lvl w:ilvl="0" w:tplc="00005AF1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2EA6"/>
    <w:multiLevelType w:val="hybridMultilevel"/>
    <w:tmpl w:val="000012DB"/>
    <w:lvl w:ilvl="0" w:tplc="000015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41BB"/>
    <w:multiLevelType w:val="hybridMultilevel"/>
    <w:tmpl w:val="000026E9"/>
    <w:lvl w:ilvl="0" w:tplc="000001EB">
      <w:start w:val="1"/>
      <w:numFmt w:val="bullet"/>
      <w:lvlText w:val="к"/>
      <w:lvlJc w:val="left"/>
      <w:pPr>
        <w:tabs>
          <w:tab w:val="num" w:pos="720"/>
        </w:tabs>
        <w:ind w:left="720" w:hanging="360"/>
      </w:pPr>
    </w:lvl>
    <w:lvl w:ilvl="1" w:tplc="00000BB3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428B"/>
    <w:multiLevelType w:val="hybridMultilevel"/>
    <w:tmpl w:val="000026A6"/>
    <w:lvl w:ilvl="0" w:tplc="0000701F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5D03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491C"/>
    <w:multiLevelType w:val="hybridMultilevel"/>
    <w:tmpl w:val="00004D06"/>
    <w:lvl w:ilvl="0" w:tplc="00004DB7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4AE1"/>
    <w:multiLevelType w:val="hybridMultilevel"/>
    <w:tmpl w:val="00003D6C"/>
    <w:lvl w:ilvl="0" w:tplc="00002C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72AE"/>
    <w:multiLevelType w:val="hybridMultilevel"/>
    <w:tmpl w:val="00006952"/>
    <w:lvl w:ilvl="0" w:tplc="00005F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7A5A"/>
    <w:multiLevelType w:val="hybridMultilevel"/>
    <w:tmpl w:val="0000767D"/>
    <w:lvl w:ilvl="0" w:tplc="00004509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7E87"/>
    <w:multiLevelType w:val="hybridMultilevel"/>
    <w:tmpl w:val="0000390C"/>
    <w:lvl w:ilvl="0" w:tplc="00000F3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0099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5"/>
  </w:num>
  <w:num w:numId="5">
    <w:abstractNumId w:val="7"/>
  </w:num>
  <w:num w:numId="6">
    <w:abstractNumId w:val="6"/>
  </w:num>
  <w:num w:numId="7">
    <w:abstractNumId w:val="13"/>
  </w:num>
  <w:num w:numId="8">
    <w:abstractNumId w:val="1"/>
  </w:num>
  <w:num w:numId="9">
    <w:abstractNumId w:val="9"/>
  </w:num>
  <w:num w:numId="10">
    <w:abstractNumId w:val="4"/>
  </w:num>
  <w:num w:numId="11">
    <w:abstractNumId w:val="2"/>
  </w:num>
  <w:num w:numId="12">
    <w:abstractNumId w:val="8"/>
  </w:num>
  <w:num w:numId="13">
    <w:abstractNumId w:val="1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14A"/>
    <w:rsid w:val="0048755B"/>
    <w:rsid w:val="00914DD5"/>
    <w:rsid w:val="0092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4508</Words>
  <Characters>25700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Новокрасное</dc:creator>
  <cp:lastModifiedBy>Новокрасное</cp:lastModifiedBy>
  <cp:revision>2</cp:revision>
  <dcterms:created xsi:type="dcterms:W3CDTF">2021-09-24T08:32:00Z</dcterms:created>
  <dcterms:modified xsi:type="dcterms:W3CDTF">2021-09-24T08:32:00Z</dcterms:modified>
</cp:coreProperties>
</file>